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555BFD7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DC335E">
        <w:rPr>
          <w:b/>
          <w:color w:val="FFFFFF" w:themeColor="background1"/>
          <w:sz w:val="32"/>
        </w:rPr>
        <w:t>Management, Conseil et Changement (MC2)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AD89A81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53ACC0BE" w:rsidR="0002684E" w:rsidRDefault="005B7C52" w:rsidP="0002684E">
      <w:pPr>
        <w:tabs>
          <w:tab w:val="left" w:pos="0"/>
        </w:tabs>
        <w:jc w:val="center"/>
      </w:pPr>
      <w:hyperlink r:id="rId9" w:history="1">
        <w:r w:rsidR="00DC335E" w:rsidRPr="00382EAF">
          <w:rPr>
            <w:rStyle w:val="Lienhypertexte"/>
            <w:noProof/>
          </w:rPr>
          <w:t>iae-alternance.mastermc2@univ-lyon3.fr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9F88B20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090DCC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090DC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C77626A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0AE7E23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090DCC">
        <w:rPr>
          <w:rFonts w:ascii="Tahoma" w:hAnsi="Tahoma" w:cs="Tahoma"/>
          <w:b/>
        </w:rPr>
        <w:t xml:space="preserve">à disposition de </w:t>
      </w:r>
      <w:proofErr w:type="gramStart"/>
      <w:r w:rsidR="00090DCC">
        <w:rPr>
          <w:rFonts w:ascii="Tahoma" w:hAnsi="Tahoma" w:cs="Tahoma"/>
          <w:b/>
        </w:rPr>
        <w:t>l’alternant.e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5B7C52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03C1" w14:textId="77777777" w:rsidR="009959DF" w:rsidRDefault="009959DF" w:rsidP="00F53087">
      <w:pPr>
        <w:spacing w:after="0" w:line="240" w:lineRule="auto"/>
      </w:pPr>
      <w:r>
        <w:separator/>
      </w:r>
    </w:p>
  </w:endnote>
  <w:endnote w:type="continuationSeparator" w:id="0">
    <w:p w14:paraId="763BB2C8" w14:textId="77777777" w:rsidR="009959DF" w:rsidRDefault="009959D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2663" w14:textId="77777777" w:rsidR="005B7C52" w:rsidRDefault="005B7C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DBAD" w14:textId="77777777" w:rsidR="009959DF" w:rsidRDefault="009959DF" w:rsidP="00F53087">
      <w:pPr>
        <w:spacing w:after="0" w:line="240" w:lineRule="auto"/>
      </w:pPr>
      <w:r>
        <w:separator/>
      </w:r>
    </w:p>
  </w:footnote>
  <w:footnote w:type="continuationSeparator" w:id="0">
    <w:p w14:paraId="5A5A6EB0" w14:textId="77777777" w:rsidR="009959DF" w:rsidRDefault="009959D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8888" w14:textId="77777777" w:rsidR="005B7C52" w:rsidRDefault="005B7C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A42B" w14:textId="77777777" w:rsidR="005B7C52" w:rsidRDefault="005B7C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5AD02A3E" w:rsidR="00D67FD5" w:rsidRDefault="00F92518">
    <w:pPr>
      <w:pStyle w:val="En-tte"/>
    </w:pPr>
    <w:r>
      <w:rPr>
        <w:noProof/>
      </w:rPr>
      <w:drawing>
        <wp:inline distT="0" distB="0" distL="0" distR="0" wp14:anchorId="7DF820E0" wp14:editId="5F30B76C">
          <wp:extent cx="1764000" cy="507523"/>
          <wp:effectExtent l="0" t="0" r="8255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aelyon bloc-marque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0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>
      <w:t>202</w:t>
    </w:r>
    <w:r w:rsidR="005B7C52">
      <w:t>4</w:t>
    </w:r>
    <w:r>
      <w:t>/202</w:t>
    </w:r>
    <w:r w:rsidR="005B7C5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0yEivjukJy/F31Fl8hUNCPj1ocE1EyImy9s5no6Xja1ZVEjubau36fBjRxOuziRzDqMvIQumsOIIf4T0fbvFg==" w:salt="3PSpWdZy6Ibvozh11XPLb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90DCC"/>
    <w:rsid w:val="000E15C3"/>
    <w:rsid w:val="000F5645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3784"/>
    <w:rsid w:val="00547C20"/>
    <w:rsid w:val="00582C17"/>
    <w:rsid w:val="005A3205"/>
    <w:rsid w:val="005B7C52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959D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C335E"/>
    <w:rsid w:val="00DD732F"/>
    <w:rsid w:val="00E36283"/>
    <w:rsid w:val="00E5138B"/>
    <w:rsid w:val="00F17EBB"/>
    <w:rsid w:val="00F53087"/>
    <w:rsid w:val="00F80E9C"/>
    <w:rsid w:val="00F82F53"/>
    <w:rsid w:val="00F92518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conseil-et-changement-mc-en-altern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mc2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50BC0"/>
    <w:rsid w:val="0055578B"/>
    <w:rsid w:val="00556BE8"/>
    <w:rsid w:val="00560DBD"/>
    <w:rsid w:val="005D28C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B63BF"/>
    <w:rsid w:val="00CC37CE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D1CD-4DB5-4C7B-A6A5-EF54BBFD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3</cp:revision>
  <dcterms:created xsi:type="dcterms:W3CDTF">2023-05-24T10:16:00Z</dcterms:created>
  <dcterms:modified xsi:type="dcterms:W3CDTF">2024-03-01T13:48:00Z</dcterms:modified>
</cp:coreProperties>
</file>