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FC" w:rsidRDefault="00940DFC">
      <w:pPr>
        <w:rPr>
          <w:b/>
        </w:rPr>
      </w:pPr>
    </w:p>
    <w:p w:rsidR="008B27D8" w:rsidRDefault="00E0267D">
      <w:pPr>
        <w:rPr>
          <w:i/>
          <w:sz w:val="24"/>
          <w:szCs w:val="24"/>
        </w:rPr>
      </w:pPr>
      <w:r>
        <w:rPr>
          <w:i/>
          <w:sz w:val="24"/>
          <w:szCs w:val="24"/>
        </w:rPr>
        <w:t>Communiqué -</w:t>
      </w:r>
      <w:r w:rsidR="00275C43">
        <w:rPr>
          <w:i/>
          <w:sz w:val="24"/>
          <w:szCs w:val="24"/>
        </w:rPr>
        <w:t xml:space="preserve"> </w:t>
      </w:r>
      <w:r>
        <w:rPr>
          <w:i/>
          <w:sz w:val="24"/>
          <w:szCs w:val="24"/>
        </w:rPr>
        <w:t xml:space="preserve">7 janvier </w:t>
      </w:r>
      <w:r w:rsidR="00275C43">
        <w:rPr>
          <w:i/>
          <w:sz w:val="24"/>
          <w:szCs w:val="24"/>
        </w:rPr>
        <w:t xml:space="preserve">2016 </w:t>
      </w:r>
    </w:p>
    <w:p w:rsidR="003345C3" w:rsidRDefault="003345C3">
      <w:pPr>
        <w:rPr>
          <w:b/>
        </w:rPr>
      </w:pPr>
    </w:p>
    <w:p w:rsidR="00E6360D" w:rsidRDefault="00E6360D" w:rsidP="00E6360D">
      <w:pPr>
        <w:autoSpaceDE w:val="0"/>
        <w:autoSpaceDN w:val="0"/>
        <w:adjustRightInd w:val="0"/>
        <w:spacing w:after="0" w:line="240" w:lineRule="auto"/>
        <w:jc w:val="center"/>
        <w:rPr>
          <w:rFonts w:cs="Arial"/>
          <w:color w:val="003366"/>
          <w:sz w:val="32"/>
          <w:szCs w:val="32"/>
        </w:rPr>
      </w:pPr>
      <w:proofErr w:type="spellStart"/>
      <w:proofErr w:type="gramStart"/>
      <w:r>
        <w:rPr>
          <w:rFonts w:cs="Arial"/>
          <w:b/>
          <w:color w:val="003366"/>
          <w:sz w:val="52"/>
          <w:szCs w:val="52"/>
        </w:rPr>
        <w:t>iaelyon</w:t>
      </w:r>
      <w:proofErr w:type="spellEnd"/>
      <w:proofErr w:type="gramEnd"/>
      <w:r>
        <w:rPr>
          <w:rFonts w:cs="Arial"/>
          <w:b/>
          <w:color w:val="003366"/>
          <w:sz w:val="52"/>
          <w:szCs w:val="52"/>
        </w:rPr>
        <w:t xml:space="preserve"> </w:t>
      </w:r>
      <w:proofErr w:type="spellStart"/>
      <w:r w:rsidRPr="00465141">
        <w:rPr>
          <w:rFonts w:cs="Arial"/>
          <w:color w:val="003366"/>
          <w:sz w:val="48"/>
          <w:szCs w:val="48"/>
        </w:rPr>
        <w:t>School</w:t>
      </w:r>
      <w:proofErr w:type="spellEnd"/>
      <w:r w:rsidRPr="00465141">
        <w:rPr>
          <w:rFonts w:cs="Arial"/>
          <w:color w:val="003366"/>
          <w:sz w:val="48"/>
          <w:szCs w:val="48"/>
        </w:rPr>
        <w:t xml:space="preserve"> of Management</w:t>
      </w:r>
      <w:r w:rsidRPr="002A3441">
        <w:rPr>
          <w:rFonts w:cs="Arial"/>
          <w:b/>
          <w:color w:val="003366"/>
          <w:sz w:val="52"/>
          <w:szCs w:val="52"/>
        </w:rPr>
        <w:br/>
      </w:r>
      <w:r w:rsidR="00862925">
        <w:rPr>
          <w:rFonts w:cs="Arial"/>
          <w:b/>
          <w:color w:val="003366"/>
          <w:sz w:val="32"/>
          <w:szCs w:val="32"/>
        </w:rPr>
        <w:t>Nouvelles formations Bac+3 à Bac+5</w:t>
      </w:r>
      <w:r w:rsidRPr="002A3441">
        <w:rPr>
          <w:rFonts w:cs="Arial"/>
          <w:b/>
          <w:color w:val="003366"/>
          <w:sz w:val="32"/>
          <w:szCs w:val="32"/>
        </w:rPr>
        <w:t>, rentrée 2016</w:t>
      </w:r>
    </w:p>
    <w:p w:rsidR="00E6360D" w:rsidRPr="002A3441" w:rsidRDefault="00C75AC9" w:rsidP="00E6360D">
      <w:pPr>
        <w:autoSpaceDE w:val="0"/>
        <w:autoSpaceDN w:val="0"/>
        <w:adjustRightInd w:val="0"/>
        <w:spacing w:after="0" w:line="240" w:lineRule="auto"/>
        <w:rPr>
          <w:rFonts w:cs="Arial"/>
          <w:i/>
          <w:sz w:val="24"/>
          <w:szCs w:val="24"/>
        </w:rPr>
      </w:pPr>
      <w:r w:rsidRPr="00C75AC9">
        <w:rPr>
          <w:rFonts w:cs="Arial"/>
          <w:color w:val="003366"/>
          <w:sz w:val="28"/>
          <w:szCs w:val="28"/>
        </w:rPr>
        <w:br/>
      </w:r>
    </w:p>
    <w:p w:rsidR="00E6360D" w:rsidRPr="002A3441" w:rsidRDefault="00E6360D" w:rsidP="00E636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b/>
          <w:color w:val="003366"/>
          <w:sz w:val="28"/>
          <w:szCs w:val="28"/>
        </w:rPr>
      </w:pPr>
    </w:p>
    <w:p w:rsidR="00E6360D" w:rsidRDefault="00E6360D" w:rsidP="00E636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color w:val="003366"/>
          <w:sz w:val="24"/>
          <w:szCs w:val="24"/>
        </w:rPr>
      </w:pPr>
      <w:r>
        <w:rPr>
          <w:rFonts w:cs="Arial"/>
          <w:b/>
          <w:color w:val="003366"/>
          <w:sz w:val="24"/>
          <w:szCs w:val="24"/>
        </w:rPr>
        <w:t>L</w:t>
      </w:r>
      <w:r w:rsidRPr="00ED60BE">
        <w:rPr>
          <w:rFonts w:cs="Arial"/>
          <w:b/>
          <w:color w:val="003366"/>
          <w:sz w:val="24"/>
          <w:szCs w:val="24"/>
        </w:rPr>
        <w:t>’</w:t>
      </w:r>
      <w:proofErr w:type="spellStart"/>
      <w:r w:rsidRPr="00ED60BE">
        <w:rPr>
          <w:rFonts w:cs="Arial"/>
          <w:b/>
          <w:color w:val="003366"/>
          <w:sz w:val="24"/>
          <w:szCs w:val="24"/>
        </w:rPr>
        <w:t>iaelyon</w:t>
      </w:r>
      <w:proofErr w:type="spellEnd"/>
      <w:r w:rsidRPr="00ED60BE">
        <w:rPr>
          <w:rFonts w:cs="Arial"/>
          <w:b/>
          <w:color w:val="003366"/>
          <w:sz w:val="24"/>
          <w:szCs w:val="24"/>
        </w:rPr>
        <w:t xml:space="preserve"> - Université Jean Moulin Lyon 3</w:t>
      </w:r>
      <w:r>
        <w:rPr>
          <w:rFonts w:cs="Arial"/>
          <w:color w:val="003366"/>
          <w:sz w:val="24"/>
          <w:szCs w:val="24"/>
        </w:rPr>
        <w:t xml:space="preserve"> </w:t>
      </w:r>
      <w:r w:rsidRPr="00085884">
        <w:rPr>
          <w:rFonts w:cs="Arial"/>
          <w:color w:val="003366"/>
          <w:sz w:val="24"/>
          <w:szCs w:val="24"/>
        </w:rPr>
        <w:t xml:space="preserve">fait évoluer son offre de formation et développe plusieurs </w:t>
      </w:r>
      <w:r>
        <w:rPr>
          <w:rFonts w:cs="Arial"/>
          <w:color w:val="003366"/>
          <w:sz w:val="24"/>
          <w:szCs w:val="24"/>
        </w:rPr>
        <w:t xml:space="preserve">nouveaux </w:t>
      </w:r>
      <w:r w:rsidRPr="00085884">
        <w:rPr>
          <w:rFonts w:cs="Arial"/>
          <w:color w:val="003366"/>
          <w:sz w:val="24"/>
          <w:szCs w:val="24"/>
        </w:rPr>
        <w:t>programmes en formation initiale</w:t>
      </w:r>
      <w:r w:rsidR="00862925">
        <w:rPr>
          <w:rFonts w:cs="Arial"/>
          <w:color w:val="003366"/>
          <w:sz w:val="24"/>
          <w:szCs w:val="24"/>
        </w:rPr>
        <w:t xml:space="preserve"> et en </w:t>
      </w:r>
      <w:r w:rsidRPr="00085884">
        <w:rPr>
          <w:rFonts w:cs="Arial"/>
          <w:color w:val="003366"/>
          <w:sz w:val="24"/>
          <w:szCs w:val="24"/>
        </w:rPr>
        <w:t>alternance</w:t>
      </w:r>
      <w:r>
        <w:rPr>
          <w:rFonts w:cs="Arial"/>
          <w:color w:val="003366"/>
          <w:sz w:val="24"/>
          <w:szCs w:val="24"/>
        </w:rPr>
        <w:t xml:space="preserve">, avec toujours en priorité l’insertion professionnelle. Sept masters, une licence en anglais et </w:t>
      </w:r>
      <w:r w:rsidR="002D24D5">
        <w:rPr>
          <w:rFonts w:cs="Arial"/>
          <w:color w:val="003366"/>
          <w:sz w:val="24"/>
          <w:szCs w:val="24"/>
        </w:rPr>
        <w:t>deux</w:t>
      </w:r>
      <w:r>
        <w:rPr>
          <w:rFonts w:cs="Arial"/>
          <w:color w:val="003366"/>
          <w:sz w:val="24"/>
          <w:szCs w:val="24"/>
        </w:rPr>
        <w:t xml:space="preserve"> licences professionnelles seront lancés à la rentrée 2016. </w:t>
      </w:r>
    </w:p>
    <w:p w:rsidR="00862925" w:rsidRDefault="00862925" w:rsidP="00E636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color w:val="003366"/>
          <w:sz w:val="32"/>
          <w:szCs w:val="32"/>
        </w:rPr>
      </w:pPr>
    </w:p>
    <w:p w:rsidR="00862925" w:rsidRPr="00862925" w:rsidRDefault="00862925" w:rsidP="00E636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color w:val="4BACC6" w:themeColor="accent5"/>
          <w:sz w:val="28"/>
          <w:szCs w:val="28"/>
        </w:rPr>
      </w:pPr>
      <w:r w:rsidRPr="00862925">
        <w:rPr>
          <w:rFonts w:cs="Arial"/>
          <w:color w:val="4BACC6" w:themeColor="accent5"/>
          <w:sz w:val="28"/>
          <w:szCs w:val="28"/>
        </w:rPr>
        <w:t>L’</w:t>
      </w:r>
      <w:proofErr w:type="spellStart"/>
      <w:r w:rsidRPr="002D24D5">
        <w:rPr>
          <w:rFonts w:cs="Arial"/>
          <w:b/>
          <w:color w:val="4BACC6" w:themeColor="accent5"/>
          <w:sz w:val="28"/>
          <w:szCs w:val="28"/>
        </w:rPr>
        <w:t>iaelyon</w:t>
      </w:r>
      <w:proofErr w:type="spellEnd"/>
      <w:r w:rsidRPr="00862925">
        <w:rPr>
          <w:rFonts w:cs="Arial"/>
          <w:color w:val="4BACC6" w:themeColor="accent5"/>
          <w:sz w:val="28"/>
          <w:szCs w:val="28"/>
        </w:rPr>
        <w:t xml:space="preserve"> conseillera les </w:t>
      </w:r>
      <w:r w:rsidR="00734FB8">
        <w:rPr>
          <w:rFonts w:cs="Arial"/>
          <w:color w:val="4BACC6" w:themeColor="accent5"/>
          <w:sz w:val="28"/>
          <w:szCs w:val="28"/>
        </w:rPr>
        <w:t xml:space="preserve">futurs </w:t>
      </w:r>
      <w:r w:rsidRPr="00862925">
        <w:rPr>
          <w:rFonts w:cs="Arial"/>
          <w:color w:val="4BACC6" w:themeColor="accent5"/>
          <w:sz w:val="28"/>
          <w:szCs w:val="28"/>
        </w:rPr>
        <w:t xml:space="preserve">étudiants à l’occasion de sa </w:t>
      </w:r>
      <w:r w:rsidRPr="00862925">
        <w:rPr>
          <w:rFonts w:cs="Arial"/>
          <w:color w:val="4BACC6" w:themeColor="accent5"/>
          <w:sz w:val="28"/>
          <w:szCs w:val="28"/>
        </w:rPr>
        <w:br/>
      </w:r>
      <w:r w:rsidRPr="00862925">
        <w:rPr>
          <w:rFonts w:cs="Arial"/>
          <w:b/>
          <w:color w:val="4BACC6" w:themeColor="accent5"/>
          <w:sz w:val="28"/>
          <w:szCs w:val="28"/>
        </w:rPr>
        <w:t>Journée Portes Ouvertes</w:t>
      </w:r>
      <w:r w:rsidRPr="00862925">
        <w:rPr>
          <w:rFonts w:cs="Arial"/>
          <w:color w:val="4BACC6" w:themeColor="accent5"/>
          <w:sz w:val="28"/>
          <w:szCs w:val="28"/>
        </w:rPr>
        <w:br/>
      </w:r>
      <w:r w:rsidRPr="00862925">
        <w:rPr>
          <w:rFonts w:cs="Arial"/>
          <w:b/>
          <w:color w:val="4BACC6" w:themeColor="accent5"/>
          <w:sz w:val="28"/>
          <w:szCs w:val="28"/>
        </w:rPr>
        <w:t>Samedi 23 janvier 2016 (10h-17h)</w:t>
      </w:r>
    </w:p>
    <w:p w:rsidR="00862925" w:rsidRPr="00862925" w:rsidRDefault="00C2729A" w:rsidP="00E636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color w:val="003366"/>
          <w:sz w:val="20"/>
          <w:szCs w:val="20"/>
        </w:rPr>
      </w:pPr>
      <w:hyperlink r:id="rId9" w:history="1">
        <w:r w:rsidR="00862925" w:rsidRPr="00431CF1">
          <w:rPr>
            <w:rStyle w:val="Lienhypertexte"/>
            <w:rFonts w:cs="Arial"/>
            <w:sz w:val="20"/>
            <w:szCs w:val="20"/>
          </w:rPr>
          <w:t>http://iae.univ-lyon3.fr/journee-portes-ouvertes-a-l-iaelyon-samedi-23-janvier-2016-389433.kjsp</w:t>
        </w:r>
      </w:hyperlink>
      <w:r w:rsidR="00862925" w:rsidRPr="00862925">
        <w:rPr>
          <w:rFonts w:cs="Arial"/>
          <w:color w:val="003366"/>
          <w:sz w:val="20"/>
          <w:szCs w:val="20"/>
        </w:rPr>
        <w:br/>
        <w:t xml:space="preserve"> </w:t>
      </w:r>
    </w:p>
    <w:p w:rsidR="00E6360D" w:rsidRPr="002A3441" w:rsidRDefault="00E6360D" w:rsidP="00E6360D">
      <w:pPr>
        <w:spacing w:after="0" w:line="240" w:lineRule="auto"/>
        <w:rPr>
          <w:rFonts w:cs="Arial"/>
          <w:b/>
          <w:color w:val="003366"/>
          <w:sz w:val="28"/>
          <w:szCs w:val="28"/>
        </w:rPr>
      </w:pPr>
    </w:p>
    <w:p w:rsidR="00E6360D" w:rsidRDefault="00E6360D" w:rsidP="00E6360D">
      <w:pPr>
        <w:spacing w:after="0" w:line="240" w:lineRule="auto"/>
        <w:rPr>
          <w:rFonts w:cs="Arial"/>
          <w:b/>
          <w:color w:val="1F497D" w:themeColor="text2"/>
          <w:sz w:val="24"/>
          <w:szCs w:val="24"/>
        </w:rPr>
      </w:pPr>
    </w:p>
    <w:p w:rsidR="00E6360D" w:rsidRPr="00B92F5A" w:rsidRDefault="00E6360D" w:rsidP="00E6360D">
      <w:pPr>
        <w:spacing w:after="0" w:line="240" w:lineRule="auto"/>
        <w:rPr>
          <w:rFonts w:cs="Arial"/>
          <w:b/>
          <w:sz w:val="28"/>
          <w:szCs w:val="28"/>
        </w:rPr>
      </w:pPr>
      <w:r>
        <w:rPr>
          <w:rFonts w:cs="Arial"/>
          <w:b/>
          <w:sz w:val="28"/>
          <w:szCs w:val="28"/>
        </w:rPr>
        <w:t>7</w:t>
      </w:r>
      <w:r w:rsidRPr="00B92F5A">
        <w:rPr>
          <w:rFonts w:cs="Arial"/>
          <w:b/>
          <w:sz w:val="28"/>
          <w:szCs w:val="28"/>
        </w:rPr>
        <w:t xml:space="preserve"> </w:t>
      </w:r>
      <w:r w:rsidR="00862925">
        <w:rPr>
          <w:rFonts w:cs="Arial"/>
          <w:b/>
          <w:sz w:val="28"/>
          <w:szCs w:val="28"/>
        </w:rPr>
        <w:t xml:space="preserve">NOUVEAUX </w:t>
      </w:r>
      <w:r w:rsidRPr="00B92F5A">
        <w:rPr>
          <w:rFonts w:cs="Arial"/>
          <w:b/>
          <w:sz w:val="28"/>
          <w:szCs w:val="28"/>
        </w:rPr>
        <w:t xml:space="preserve">MASTERS </w:t>
      </w:r>
    </w:p>
    <w:p w:rsidR="00E6360D" w:rsidRDefault="00E6360D" w:rsidP="00E6360D">
      <w:pPr>
        <w:spacing w:after="0" w:line="240" w:lineRule="auto"/>
        <w:rPr>
          <w:rFonts w:cs="Arial"/>
          <w:b/>
          <w:color w:val="1F497D" w:themeColor="text2"/>
          <w:sz w:val="24"/>
          <w:szCs w:val="24"/>
        </w:rPr>
      </w:pPr>
    </w:p>
    <w:p w:rsidR="00E6360D" w:rsidRPr="002A2958" w:rsidRDefault="00E6360D" w:rsidP="00E6360D">
      <w:pPr>
        <w:spacing w:after="0" w:line="240" w:lineRule="auto"/>
        <w:rPr>
          <w:rFonts w:cs="Arial"/>
          <w:b/>
          <w:color w:val="1F497D" w:themeColor="text2"/>
          <w:sz w:val="24"/>
          <w:szCs w:val="24"/>
        </w:rPr>
      </w:pPr>
      <w:r w:rsidRPr="002A2958">
        <w:rPr>
          <w:rFonts w:cs="Arial"/>
          <w:b/>
          <w:color w:val="1F497D" w:themeColor="text2"/>
          <w:sz w:val="24"/>
          <w:szCs w:val="24"/>
        </w:rPr>
        <w:t>Master 2 Marketing connecté et communication digitale (en alternance)</w:t>
      </w:r>
    </w:p>
    <w:p w:rsidR="00E6360D" w:rsidRPr="002A2958" w:rsidRDefault="00E6360D" w:rsidP="00E6360D">
      <w:pPr>
        <w:spacing w:after="0" w:line="240" w:lineRule="auto"/>
        <w:jc w:val="both"/>
        <w:rPr>
          <w:rFonts w:cs="Arial"/>
        </w:rPr>
      </w:pPr>
      <w:r>
        <w:rPr>
          <w:rFonts w:cs="Arial"/>
        </w:rPr>
        <w:t xml:space="preserve">Ce programme </w:t>
      </w:r>
      <w:r w:rsidRPr="002A2958">
        <w:rPr>
          <w:rFonts w:cs="Arial"/>
        </w:rPr>
        <w:t>propose une double compétence</w:t>
      </w:r>
      <w:r>
        <w:rPr>
          <w:rFonts w:cs="Arial"/>
        </w:rPr>
        <w:t xml:space="preserve"> à des étudiants issus de filières </w:t>
      </w:r>
      <w:r w:rsidRPr="002A2958">
        <w:rPr>
          <w:rFonts w:cs="Arial"/>
        </w:rPr>
        <w:t>marketing</w:t>
      </w:r>
      <w:r>
        <w:rPr>
          <w:rFonts w:cs="Arial"/>
        </w:rPr>
        <w:t>,</w:t>
      </w:r>
      <w:r w:rsidRPr="002A2958">
        <w:rPr>
          <w:rFonts w:cs="Arial"/>
        </w:rPr>
        <w:t xml:space="preserve"> intégrant des aspects techniques de gestion des systèmes d’information.</w:t>
      </w:r>
    </w:p>
    <w:p w:rsidR="00E6360D" w:rsidRDefault="00E6360D" w:rsidP="00E6360D">
      <w:pPr>
        <w:spacing w:after="0" w:line="240" w:lineRule="auto"/>
        <w:jc w:val="both"/>
        <w:rPr>
          <w:rFonts w:cs="Arial"/>
        </w:rPr>
      </w:pPr>
      <w:r w:rsidRPr="002A2958">
        <w:rPr>
          <w:rFonts w:cs="Arial"/>
          <w:b/>
        </w:rPr>
        <w:t>Débouchés :</w:t>
      </w:r>
      <w:r w:rsidRPr="002A2958">
        <w:rPr>
          <w:rFonts w:cs="Arial"/>
        </w:rPr>
        <w:t xml:space="preserve"> Maître d’œuvre en marketing digital, Maître d’ouvrage ou pilote de projet en marketing digital, </w:t>
      </w:r>
      <w:proofErr w:type="spellStart"/>
      <w:r w:rsidRPr="002A2958">
        <w:rPr>
          <w:rFonts w:cs="Arial"/>
        </w:rPr>
        <w:t>Community</w:t>
      </w:r>
      <w:proofErr w:type="spellEnd"/>
      <w:r w:rsidRPr="002A2958">
        <w:rPr>
          <w:rFonts w:cs="Arial"/>
        </w:rPr>
        <w:t xml:space="preserve"> manager, Concepteur et chef de projet E-Business, Analyste de données marketing et vente, Concepteur de points de vente </w:t>
      </w:r>
      <w:proofErr w:type="spellStart"/>
      <w:r w:rsidRPr="002A2958">
        <w:rPr>
          <w:rFonts w:cs="Arial"/>
        </w:rPr>
        <w:t>multi-canal</w:t>
      </w:r>
      <w:proofErr w:type="spellEnd"/>
      <w:r w:rsidRPr="002A2958">
        <w:rPr>
          <w:rFonts w:cs="Arial"/>
        </w:rPr>
        <w:t>, Responsable du marketing digital.</w:t>
      </w:r>
    </w:p>
    <w:p w:rsidR="00E6360D" w:rsidRDefault="00E6360D" w:rsidP="00E6360D">
      <w:pPr>
        <w:spacing w:after="0" w:line="240" w:lineRule="auto"/>
        <w:jc w:val="both"/>
        <w:rPr>
          <w:rFonts w:cs="Arial"/>
        </w:rPr>
      </w:pPr>
    </w:p>
    <w:p w:rsidR="00E6360D" w:rsidRPr="00E06C33" w:rsidRDefault="00E6360D" w:rsidP="00E6360D">
      <w:pPr>
        <w:spacing w:after="0" w:line="240" w:lineRule="auto"/>
        <w:rPr>
          <w:rFonts w:cs="Arial"/>
          <w:b/>
          <w:color w:val="1F497D" w:themeColor="text2"/>
          <w:sz w:val="24"/>
          <w:szCs w:val="24"/>
        </w:rPr>
      </w:pPr>
      <w:r>
        <w:rPr>
          <w:rFonts w:cs="Arial"/>
          <w:b/>
          <w:color w:val="1F497D" w:themeColor="text2"/>
          <w:sz w:val="24"/>
          <w:szCs w:val="24"/>
        </w:rPr>
        <w:t xml:space="preserve">Master </w:t>
      </w:r>
      <w:r w:rsidRPr="00E06C33">
        <w:rPr>
          <w:rFonts w:cs="Arial"/>
          <w:b/>
          <w:color w:val="1F497D" w:themeColor="text2"/>
          <w:sz w:val="24"/>
          <w:szCs w:val="24"/>
        </w:rPr>
        <w:t xml:space="preserve">Animation et </w:t>
      </w:r>
      <w:r>
        <w:rPr>
          <w:rFonts w:cs="Arial"/>
          <w:b/>
          <w:color w:val="1F497D" w:themeColor="text2"/>
          <w:sz w:val="24"/>
          <w:szCs w:val="24"/>
        </w:rPr>
        <w:t>d</w:t>
      </w:r>
      <w:r w:rsidRPr="00E06C33">
        <w:rPr>
          <w:rFonts w:cs="Arial"/>
          <w:b/>
          <w:color w:val="1F497D" w:themeColor="text2"/>
          <w:sz w:val="24"/>
          <w:szCs w:val="24"/>
        </w:rPr>
        <w:t>éveloppement de Réseaux de Franchises (en alternance)</w:t>
      </w:r>
    </w:p>
    <w:p w:rsidR="00E6360D" w:rsidRDefault="00E6360D" w:rsidP="00E6360D">
      <w:pPr>
        <w:jc w:val="both"/>
        <w:rPr>
          <w:rFonts w:eastAsia="Times New Roman" w:cs="Arial"/>
          <w:sz w:val="20"/>
          <w:szCs w:val="20"/>
        </w:rPr>
      </w:pPr>
      <w:r>
        <w:rPr>
          <w:rFonts w:eastAsia="Helvetica" w:hAnsiTheme="majorHAnsi"/>
          <w:sz w:val="20"/>
          <w:szCs w:val="20"/>
          <w:bdr w:val="none" w:sz="0" w:space="0" w:color="auto" w:frame="1"/>
        </w:rPr>
        <w:t>Ce parcours en 2 ans (Master 1 et 2),</w:t>
      </w:r>
      <w:r w:rsidRPr="00AE5C10">
        <w:rPr>
          <w:rFonts w:eastAsia="Times New Roman" w:cs="Arial"/>
          <w:sz w:val="20"/>
          <w:szCs w:val="20"/>
        </w:rPr>
        <w:t xml:space="preserve"> </w:t>
      </w:r>
      <w:r>
        <w:rPr>
          <w:rFonts w:eastAsia="Times New Roman" w:cs="Arial"/>
          <w:sz w:val="20"/>
          <w:szCs w:val="20"/>
        </w:rPr>
        <w:t>réalisé par l’</w:t>
      </w:r>
      <w:proofErr w:type="spellStart"/>
      <w:r w:rsidRPr="00465141">
        <w:rPr>
          <w:rFonts w:eastAsia="Times New Roman" w:cs="Arial"/>
          <w:b/>
          <w:sz w:val="20"/>
          <w:szCs w:val="20"/>
        </w:rPr>
        <w:t>iaelyon</w:t>
      </w:r>
      <w:proofErr w:type="spellEnd"/>
      <w:r>
        <w:rPr>
          <w:rFonts w:eastAsia="Times New Roman" w:cs="Arial"/>
          <w:sz w:val="20"/>
          <w:szCs w:val="20"/>
        </w:rPr>
        <w:t xml:space="preserve"> </w:t>
      </w:r>
      <w:r w:rsidRPr="00AE5C10">
        <w:rPr>
          <w:rFonts w:eastAsia="Times New Roman" w:cs="Arial"/>
          <w:sz w:val="20"/>
          <w:szCs w:val="20"/>
        </w:rPr>
        <w:t xml:space="preserve">en partenariat avec la CCI de Lyon, permet de former et d’accéder aux </w:t>
      </w:r>
      <w:r>
        <w:rPr>
          <w:rFonts w:eastAsia="Times New Roman" w:cs="Arial"/>
          <w:sz w:val="20"/>
          <w:szCs w:val="20"/>
        </w:rPr>
        <w:t>deux</w:t>
      </w:r>
      <w:r w:rsidRPr="00AE5C10">
        <w:rPr>
          <w:rFonts w:eastAsia="Times New Roman" w:cs="Arial"/>
          <w:sz w:val="20"/>
          <w:szCs w:val="20"/>
        </w:rPr>
        <w:t xml:space="preserve"> métiers de conseil et d’accompagnement des franchisés par le franchiseur : animateur de réseau de franchise et développeur de réseau de franchise. L’animateur de réseau et le développeur de réseau de Franchise sont les interfaces entre le franchiseur et le franchisé. Le secteur de la Franchise connaît une progression de plus de 20% sur ces dix dernières années, et atteste d’un besoin, chaque année, de 300 nouveaux professionnels par an avec 200 animateurs de réseaux (postes juniors) et 100 développeurs de réseaux (postes séniors).</w:t>
      </w:r>
    </w:p>
    <w:p w:rsidR="00E6360D" w:rsidRPr="002A3441" w:rsidRDefault="00E6360D" w:rsidP="00E6360D">
      <w:pPr>
        <w:spacing w:after="0" w:line="240" w:lineRule="auto"/>
        <w:rPr>
          <w:rFonts w:cs="Arial"/>
          <w:b/>
          <w:color w:val="1F497D" w:themeColor="text2"/>
          <w:sz w:val="24"/>
          <w:szCs w:val="24"/>
        </w:rPr>
      </w:pPr>
      <w:r>
        <w:rPr>
          <w:rFonts w:cs="Arial"/>
          <w:b/>
          <w:color w:val="1F497D" w:themeColor="text2"/>
          <w:sz w:val="24"/>
          <w:szCs w:val="24"/>
        </w:rPr>
        <w:t xml:space="preserve">Master </w:t>
      </w:r>
      <w:r w:rsidRPr="002A3441">
        <w:rPr>
          <w:rFonts w:cs="Arial"/>
          <w:b/>
          <w:color w:val="1F497D" w:themeColor="text2"/>
          <w:sz w:val="24"/>
          <w:szCs w:val="24"/>
        </w:rPr>
        <w:t>2 Audit Financier et CAFCAC</w:t>
      </w:r>
    </w:p>
    <w:p w:rsidR="00E6360D" w:rsidRDefault="00E6360D" w:rsidP="00E6360D">
      <w:pPr>
        <w:spacing w:after="0" w:line="240" w:lineRule="auto"/>
        <w:jc w:val="both"/>
        <w:rPr>
          <w:rFonts w:cs="Arial"/>
        </w:rPr>
      </w:pPr>
      <w:r w:rsidRPr="00085884">
        <w:rPr>
          <w:rFonts w:cs="Arial"/>
        </w:rPr>
        <w:t xml:space="preserve">Ce Master 2 </w:t>
      </w:r>
      <w:r>
        <w:rPr>
          <w:rFonts w:cs="Arial"/>
        </w:rPr>
        <w:t>de l’</w:t>
      </w:r>
      <w:proofErr w:type="spellStart"/>
      <w:r w:rsidRPr="00465141">
        <w:rPr>
          <w:rFonts w:cs="Arial"/>
          <w:b/>
        </w:rPr>
        <w:t>iaelyon</w:t>
      </w:r>
      <w:proofErr w:type="spellEnd"/>
      <w:r>
        <w:rPr>
          <w:rFonts w:cs="Arial"/>
        </w:rPr>
        <w:t xml:space="preserve"> </w:t>
      </w:r>
      <w:r w:rsidRPr="00085884">
        <w:rPr>
          <w:rFonts w:cs="Arial"/>
        </w:rPr>
        <w:t>répond aux attentes de la profession représentée par la Compagnie Nationale des Commissaires aux Comptes (CNCC) et la CRCC Lyon. Il est en conformité avec le programme du Certificat Préparatoire et du Certificat d’Aptitude aux Fonctions de Commissaires Aux Comptes (CPFCAC et CAFCAC).</w:t>
      </w:r>
    </w:p>
    <w:p w:rsidR="00E6360D" w:rsidRPr="00085884" w:rsidRDefault="00E6360D" w:rsidP="00E6360D">
      <w:pPr>
        <w:spacing w:after="0" w:line="240" w:lineRule="auto"/>
        <w:jc w:val="both"/>
        <w:rPr>
          <w:rFonts w:cs="Arial"/>
        </w:rPr>
      </w:pPr>
      <w:r w:rsidRPr="00085884">
        <w:rPr>
          <w:rFonts w:cs="Arial"/>
          <w:b/>
        </w:rPr>
        <w:lastRenderedPageBreak/>
        <w:t>Débouchés :</w:t>
      </w:r>
      <w:r w:rsidRPr="00085884">
        <w:rPr>
          <w:rFonts w:cs="Arial"/>
        </w:rPr>
        <w:t xml:space="preserve"> les diplômés se destinent au métier d’auditeur légal / commissaire aux comptes. L’auditeur légal exerce d’importantes responsabilités, il vérifie le respect des lois, il est garant de l’information financière des entreprises vis-à-vis des tiers. Il est également l’interlocuteur privilégié du chef d’entreprise.</w:t>
      </w:r>
    </w:p>
    <w:p w:rsidR="00E6360D" w:rsidRDefault="00E6360D" w:rsidP="00E6360D">
      <w:pPr>
        <w:spacing w:after="0" w:line="240" w:lineRule="auto"/>
        <w:rPr>
          <w:rFonts w:cs="Arial"/>
          <w:b/>
          <w:color w:val="1F497D" w:themeColor="text2"/>
          <w:sz w:val="24"/>
          <w:szCs w:val="24"/>
        </w:rPr>
      </w:pPr>
    </w:p>
    <w:p w:rsidR="00E6360D" w:rsidRDefault="00E6360D" w:rsidP="00E6360D">
      <w:pPr>
        <w:spacing w:after="0" w:line="240" w:lineRule="auto"/>
        <w:jc w:val="both"/>
        <w:rPr>
          <w:rFonts w:cs="Arial"/>
          <w:b/>
          <w:color w:val="1F497D" w:themeColor="text2"/>
          <w:sz w:val="24"/>
          <w:szCs w:val="24"/>
        </w:rPr>
      </w:pPr>
    </w:p>
    <w:p w:rsidR="00E6360D" w:rsidRDefault="00E6360D" w:rsidP="00E6360D">
      <w:pPr>
        <w:spacing w:after="0" w:line="240" w:lineRule="auto"/>
        <w:jc w:val="both"/>
        <w:rPr>
          <w:rFonts w:cs="Arial"/>
          <w:b/>
          <w:color w:val="1F497D" w:themeColor="text2"/>
          <w:sz w:val="24"/>
          <w:szCs w:val="24"/>
        </w:rPr>
      </w:pPr>
      <w:r w:rsidRPr="00977E50">
        <w:rPr>
          <w:rFonts w:cs="Arial"/>
          <w:b/>
          <w:color w:val="1F497D" w:themeColor="text2"/>
          <w:sz w:val="24"/>
          <w:szCs w:val="24"/>
        </w:rPr>
        <w:t>Master Conformité Bancaire et Contrôle Interne des Risques (en alternance)</w:t>
      </w:r>
    </w:p>
    <w:p w:rsidR="00E6360D" w:rsidRDefault="00E6360D" w:rsidP="00E6360D">
      <w:pPr>
        <w:spacing w:after="0" w:line="240" w:lineRule="auto"/>
        <w:jc w:val="both"/>
        <w:rPr>
          <w:rFonts w:cs="Arial"/>
        </w:rPr>
      </w:pPr>
      <w:r>
        <w:rPr>
          <w:rFonts w:cs="Arial"/>
        </w:rPr>
        <w:t xml:space="preserve">Créé </w:t>
      </w:r>
      <w:r w:rsidRPr="000C0406">
        <w:rPr>
          <w:rFonts w:cs="Arial"/>
        </w:rPr>
        <w:t>en partenariat avec le CFPB (Centre de Formation de la Profession Bancaire)</w:t>
      </w:r>
      <w:r>
        <w:rPr>
          <w:rFonts w:cs="Arial"/>
        </w:rPr>
        <w:t xml:space="preserve">, ce Master 1 et 2 a pour </w:t>
      </w:r>
      <w:r w:rsidRPr="0092454A">
        <w:rPr>
          <w:rFonts w:cs="Arial"/>
        </w:rPr>
        <w:t>objectif de répondre aux besoins exprimés par les différentes entreprises du secteur bancaire.</w:t>
      </w:r>
      <w:r>
        <w:rPr>
          <w:rFonts w:cs="Arial"/>
        </w:rPr>
        <w:t xml:space="preserve"> </w:t>
      </w:r>
    </w:p>
    <w:p w:rsidR="00E6360D" w:rsidRDefault="00E6360D" w:rsidP="00E6360D">
      <w:pPr>
        <w:spacing w:after="0" w:line="240" w:lineRule="auto"/>
        <w:jc w:val="both"/>
        <w:rPr>
          <w:rFonts w:cs="Arial"/>
        </w:rPr>
      </w:pPr>
      <w:r>
        <w:rPr>
          <w:rFonts w:cs="Arial"/>
        </w:rPr>
        <w:t xml:space="preserve">Le Master </w:t>
      </w:r>
      <w:r w:rsidRPr="0092454A">
        <w:rPr>
          <w:rFonts w:cs="Arial"/>
        </w:rPr>
        <w:t xml:space="preserve">Conformité Bancaire et Contrôle Interne des Risques s’adresse </w:t>
      </w:r>
      <w:r>
        <w:rPr>
          <w:rFonts w:cs="Arial"/>
        </w:rPr>
        <w:t xml:space="preserve">à des étudiants Bac+3 en gestion, en </w:t>
      </w:r>
      <w:r w:rsidRPr="0092454A">
        <w:rPr>
          <w:rFonts w:cs="Arial"/>
        </w:rPr>
        <w:t>droi</w:t>
      </w:r>
      <w:r>
        <w:rPr>
          <w:rFonts w:cs="Arial"/>
        </w:rPr>
        <w:t xml:space="preserve">t ou en </w:t>
      </w:r>
      <w:r w:rsidRPr="0092454A">
        <w:rPr>
          <w:rFonts w:cs="Arial"/>
        </w:rPr>
        <w:t>fiscalité</w:t>
      </w:r>
      <w:r>
        <w:rPr>
          <w:rFonts w:cs="Arial"/>
        </w:rPr>
        <w:t xml:space="preserve">. </w:t>
      </w:r>
    </w:p>
    <w:p w:rsidR="00E6360D" w:rsidRDefault="00E6360D" w:rsidP="00E6360D">
      <w:pPr>
        <w:spacing w:after="0" w:line="240" w:lineRule="auto"/>
        <w:jc w:val="both"/>
        <w:rPr>
          <w:rFonts w:cs="Arial"/>
          <w:b/>
          <w:color w:val="1F497D" w:themeColor="text2"/>
          <w:sz w:val="24"/>
          <w:szCs w:val="24"/>
        </w:rPr>
      </w:pPr>
      <w:r w:rsidRPr="0092454A">
        <w:rPr>
          <w:rFonts w:cs="Arial"/>
          <w:b/>
        </w:rPr>
        <w:t>Débouchés :</w:t>
      </w:r>
      <w:r w:rsidRPr="0092454A">
        <w:rPr>
          <w:rFonts w:cs="Arial"/>
        </w:rPr>
        <w:t xml:space="preserve"> Responsable de la conformité</w:t>
      </w:r>
      <w:r>
        <w:rPr>
          <w:rFonts w:cs="Arial"/>
        </w:rPr>
        <w:t>, d</w:t>
      </w:r>
      <w:r w:rsidRPr="0092454A">
        <w:rPr>
          <w:rFonts w:cs="Arial"/>
        </w:rPr>
        <w:t xml:space="preserve">irecteur des </w:t>
      </w:r>
      <w:r>
        <w:rPr>
          <w:rFonts w:cs="Arial"/>
        </w:rPr>
        <w:t>e</w:t>
      </w:r>
      <w:r w:rsidRPr="0092454A">
        <w:rPr>
          <w:rFonts w:cs="Arial"/>
        </w:rPr>
        <w:t>ngagements</w:t>
      </w:r>
      <w:r>
        <w:rPr>
          <w:rFonts w:cs="Arial"/>
        </w:rPr>
        <w:t>, i</w:t>
      </w:r>
      <w:r w:rsidRPr="0092454A">
        <w:rPr>
          <w:rFonts w:cs="Arial"/>
        </w:rPr>
        <w:t>nspecteur.</w:t>
      </w:r>
    </w:p>
    <w:p w:rsidR="00E6360D" w:rsidRDefault="00E6360D" w:rsidP="00E6360D">
      <w:pPr>
        <w:spacing w:after="0" w:line="240" w:lineRule="auto"/>
        <w:rPr>
          <w:rFonts w:cs="Arial"/>
          <w:b/>
          <w:color w:val="1F497D" w:themeColor="text2"/>
          <w:sz w:val="24"/>
          <w:szCs w:val="24"/>
        </w:rPr>
      </w:pPr>
    </w:p>
    <w:p w:rsidR="00E6360D" w:rsidRPr="00E06C33" w:rsidRDefault="00E6360D" w:rsidP="00E6360D">
      <w:pPr>
        <w:spacing w:after="0" w:line="240" w:lineRule="auto"/>
        <w:rPr>
          <w:rFonts w:cs="Arial"/>
          <w:b/>
          <w:color w:val="1F497D" w:themeColor="text2"/>
          <w:sz w:val="24"/>
          <w:szCs w:val="24"/>
        </w:rPr>
      </w:pPr>
      <w:r>
        <w:rPr>
          <w:rFonts w:cs="Arial"/>
          <w:b/>
          <w:color w:val="1F497D" w:themeColor="text2"/>
          <w:sz w:val="24"/>
          <w:szCs w:val="24"/>
        </w:rPr>
        <w:t xml:space="preserve">Master </w:t>
      </w:r>
      <w:r w:rsidRPr="00E06C33">
        <w:rPr>
          <w:rFonts w:cs="Arial"/>
          <w:b/>
          <w:color w:val="1F497D" w:themeColor="text2"/>
          <w:sz w:val="24"/>
          <w:szCs w:val="24"/>
        </w:rPr>
        <w:t xml:space="preserve">Management de </w:t>
      </w:r>
      <w:r>
        <w:rPr>
          <w:rFonts w:cs="Arial"/>
          <w:b/>
          <w:color w:val="1F497D" w:themeColor="text2"/>
          <w:sz w:val="24"/>
          <w:szCs w:val="24"/>
        </w:rPr>
        <w:t>c</w:t>
      </w:r>
      <w:r w:rsidRPr="00E06C33">
        <w:rPr>
          <w:rFonts w:cs="Arial"/>
          <w:b/>
          <w:color w:val="1F497D" w:themeColor="text2"/>
          <w:sz w:val="24"/>
          <w:szCs w:val="24"/>
        </w:rPr>
        <w:t xml:space="preserve">entres de </w:t>
      </w:r>
      <w:r>
        <w:rPr>
          <w:rFonts w:cs="Arial"/>
          <w:b/>
          <w:color w:val="1F497D" w:themeColor="text2"/>
          <w:sz w:val="24"/>
          <w:szCs w:val="24"/>
        </w:rPr>
        <w:t>p</w:t>
      </w:r>
      <w:r w:rsidRPr="00E06C33">
        <w:rPr>
          <w:rFonts w:cs="Arial"/>
          <w:b/>
          <w:color w:val="1F497D" w:themeColor="text2"/>
          <w:sz w:val="24"/>
          <w:szCs w:val="24"/>
        </w:rPr>
        <w:t xml:space="preserve">rofit en </w:t>
      </w:r>
      <w:r>
        <w:rPr>
          <w:rFonts w:cs="Arial"/>
          <w:b/>
          <w:color w:val="1F497D" w:themeColor="text2"/>
          <w:sz w:val="24"/>
          <w:szCs w:val="24"/>
        </w:rPr>
        <w:t>a</w:t>
      </w:r>
      <w:r w:rsidRPr="00E06C33">
        <w:rPr>
          <w:rFonts w:cs="Arial"/>
          <w:b/>
          <w:color w:val="1F497D" w:themeColor="text2"/>
          <w:sz w:val="24"/>
          <w:szCs w:val="24"/>
        </w:rPr>
        <w:t>ctivités d’</w:t>
      </w:r>
      <w:r>
        <w:rPr>
          <w:rFonts w:cs="Arial"/>
          <w:b/>
          <w:color w:val="1F497D" w:themeColor="text2"/>
          <w:sz w:val="24"/>
          <w:szCs w:val="24"/>
        </w:rPr>
        <w:t>h</w:t>
      </w:r>
      <w:r w:rsidRPr="00E06C33">
        <w:rPr>
          <w:rFonts w:cs="Arial"/>
          <w:b/>
          <w:color w:val="1F497D" w:themeColor="text2"/>
          <w:sz w:val="24"/>
          <w:szCs w:val="24"/>
        </w:rPr>
        <w:t>ôtellerie-</w:t>
      </w:r>
      <w:r>
        <w:rPr>
          <w:rFonts w:cs="Arial"/>
          <w:b/>
          <w:color w:val="1F497D" w:themeColor="text2"/>
          <w:sz w:val="24"/>
          <w:szCs w:val="24"/>
        </w:rPr>
        <w:t>r</w:t>
      </w:r>
      <w:r w:rsidRPr="00E06C33">
        <w:rPr>
          <w:rFonts w:cs="Arial"/>
          <w:b/>
          <w:color w:val="1F497D" w:themeColor="text2"/>
          <w:sz w:val="24"/>
          <w:szCs w:val="24"/>
        </w:rPr>
        <w:t xml:space="preserve">estauration et de </w:t>
      </w:r>
      <w:r>
        <w:rPr>
          <w:rFonts w:cs="Arial"/>
          <w:b/>
          <w:color w:val="1F497D" w:themeColor="text2"/>
          <w:sz w:val="24"/>
          <w:szCs w:val="24"/>
        </w:rPr>
        <w:t>l</w:t>
      </w:r>
      <w:r w:rsidRPr="00E06C33">
        <w:rPr>
          <w:rFonts w:cs="Arial"/>
          <w:b/>
          <w:color w:val="1F497D" w:themeColor="text2"/>
          <w:sz w:val="24"/>
          <w:szCs w:val="24"/>
        </w:rPr>
        <w:t>oisirs (en alternance)</w:t>
      </w:r>
    </w:p>
    <w:p w:rsidR="00E6360D" w:rsidRPr="0037518E" w:rsidRDefault="00E6360D" w:rsidP="00E6360D">
      <w:pPr>
        <w:pStyle w:val="Corps"/>
        <w:jc w:val="both"/>
        <w:rPr>
          <w:rFonts w:asciiTheme="minorHAnsi" w:eastAsiaTheme="minorEastAsia" w:hAnsiTheme="minorHAnsi" w:cs="Arial"/>
          <w:color w:val="auto"/>
          <w:sz w:val="22"/>
          <w:szCs w:val="22"/>
          <w:bdr w:val="none" w:sz="0" w:space="0" w:color="auto"/>
        </w:rPr>
      </w:pPr>
      <w:r w:rsidRPr="0037518E">
        <w:rPr>
          <w:rFonts w:asciiTheme="minorHAnsi" w:eastAsiaTheme="minorEastAsia" w:hAnsiTheme="minorHAnsi" w:cs="Arial"/>
          <w:color w:val="auto"/>
          <w:sz w:val="22"/>
          <w:szCs w:val="22"/>
          <w:bdr w:val="none" w:sz="0" w:space="0" w:color="auto"/>
        </w:rPr>
        <w:t xml:space="preserve">Ce parcours en 2 ans (Master 1 et 2) vise à former des responsables de centre de profit en activités d’Hôtellerie </w:t>
      </w:r>
      <w:r>
        <w:rPr>
          <w:rFonts w:asciiTheme="minorHAnsi" w:eastAsiaTheme="minorEastAsia" w:hAnsiTheme="minorHAnsi" w:cs="Arial"/>
          <w:color w:val="auto"/>
          <w:sz w:val="22"/>
          <w:szCs w:val="22"/>
          <w:bdr w:val="none" w:sz="0" w:space="0" w:color="auto"/>
        </w:rPr>
        <w:t>-</w:t>
      </w:r>
      <w:r w:rsidRPr="0037518E">
        <w:rPr>
          <w:rFonts w:asciiTheme="minorHAnsi" w:eastAsiaTheme="minorEastAsia" w:hAnsiTheme="minorHAnsi" w:cs="Arial"/>
          <w:color w:val="auto"/>
          <w:sz w:val="22"/>
          <w:szCs w:val="22"/>
          <w:bdr w:val="none" w:sz="0" w:space="0" w:color="auto"/>
        </w:rPr>
        <w:t xml:space="preserve"> Restauration </w:t>
      </w:r>
      <w:r>
        <w:rPr>
          <w:rFonts w:asciiTheme="minorHAnsi" w:eastAsiaTheme="minorEastAsia" w:hAnsiTheme="minorHAnsi" w:cs="Arial"/>
          <w:color w:val="auto"/>
          <w:sz w:val="22"/>
          <w:szCs w:val="22"/>
          <w:bdr w:val="none" w:sz="0" w:space="0" w:color="auto"/>
        </w:rPr>
        <w:t>-</w:t>
      </w:r>
      <w:r w:rsidRPr="0037518E">
        <w:rPr>
          <w:rFonts w:asciiTheme="minorHAnsi" w:eastAsiaTheme="minorEastAsia" w:hAnsiTheme="minorHAnsi" w:cs="Arial"/>
          <w:color w:val="auto"/>
          <w:sz w:val="22"/>
          <w:szCs w:val="22"/>
          <w:bdr w:val="none" w:sz="0" w:space="0" w:color="auto"/>
        </w:rPr>
        <w:t xml:space="preserve"> Loisirs, capables de définir la stratégie et l'organisation de leur centre de profit, de piloter la réalisation des projets et des plans d'action, d’évaluer les performances, d’optimiser les moyens et ressources (financières, techniques, humaines, informationnelles), de manager et motiver les équipes en vue du développement des résultats économiques, de la rentabilisation des investissements et des comptes de résultats. </w:t>
      </w:r>
    </w:p>
    <w:p w:rsidR="00E6360D" w:rsidRPr="0037518E" w:rsidRDefault="00E6360D" w:rsidP="00E6360D">
      <w:pPr>
        <w:pStyle w:val="Corps"/>
        <w:jc w:val="both"/>
        <w:rPr>
          <w:rFonts w:asciiTheme="minorHAnsi" w:eastAsiaTheme="minorEastAsia" w:hAnsiTheme="minorHAnsi" w:cs="Arial"/>
          <w:color w:val="auto"/>
          <w:sz w:val="22"/>
          <w:szCs w:val="22"/>
          <w:bdr w:val="none" w:sz="0" w:space="0" w:color="auto"/>
        </w:rPr>
      </w:pPr>
      <w:r w:rsidRPr="0037518E">
        <w:rPr>
          <w:rFonts w:asciiTheme="minorHAnsi" w:eastAsiaTheme="minorEastAsia" w:hAnsiTheme="minorHAnsi" w:cs="Arial"/>
          <w:b/>
          <w:color w:val="auto"/>
          <w:sz w:val="22"/>
          <w:szCs w:val="22"/>
          <w:bdr w:val="none" w:sz="0" w:space="0" w:color="auto"/>
        </w:rPr>
        <w:t>Débouchés :</w:t>
      </w:r>
      <w:r w:rsidRPr="0037518E">
        <w:rPr>
          <w:rFonts w:asciiTheme="minorHAnsi" w:eastAsiaTheme="minorEastAsia" w:hAnsiTheme="minorHAnsi" w:cs="Arial"/>
          <w:color w:val="auto"/>
          <w:sz w:val="22"/>
          <w:szCs w:val="22"/>
          <w:bdr w:val="none" w:sz="0" w:space="0" w:color="auto"/>
        </w:rPr>
        <w:t xml:space="preserve"> responsable / directeur dans ce type d’établissements : Restauration commerciale, traditionnelle ou à thème , Hôtellerie traditionnelle de loisirs ou d'affaires, Parahôtellerie, Restauration collective, Restauration rapide, Café-bar-brasserie, Clubs et villages de vacances, Casinos, Clubs privés, Discothèques, Centres de bien-être, Croisières.</w:t>
      </w:r>
    </w:p>
    <w:p w:rsidR="00E6360D" w:rsidRPr="00AE5C10" w:rsidRDefault="00E6360D" w:rsidP="00E6360D">
      <w:pPr>
        <w:pStyle w:val="Corps"/>
        <w:rPr>
          <w:rFonts w:hAnsiTheme="majorHAnsi" w:cs="Times New Roman"/>
          <w:b/>
          <w:bCs/>
          <w:color w:val="auto"/>
          <w:sz w:val="20"/>
          <w:szCs w:val="20"/>
        </w:rPr>
      </w:pPr>
    </w:p>
    <w:p w:rsidR="00E6360D" w:rsidRDefault="00E6360D" w:rsidP="00E6360D">
      <w:pPr>
        <w:spacing w:after="0" w:line="240" w:lineRule="auto"/>
        <w:rPr>
          <w:rFonts w:cs="Arial"/>
          <w:b/>
          <w:color w:val="1F497D" w:themeColor="text2"/>
          <w:sz w:val="24"/>
          <w:szCs w:val="24"/>
        </w:rPr>
      </w:pPr>
    </w:p>
    <w:p w:rsidR="00E6360D" w:rsidRDefault="00E6360D" w:rsidP="00E6360D">
      <w:pPr>
        <w:spacing w:after="0" w:line="240" w:lineRule="auto"/>
        <w:jc w:val="both"/>
        <w:rPr>
          <w:rFonts w:cs="Arial"/>
          <w:b/>
          <w:color w:val="1F497D" w:themeColor="text2"/>
          <w:sz w:val="24"/>
          <w:szCs w:val="24"/>
        </w:rPr>
      </w:pPr>
      <w:r w:rsidRPr="00094D9C">
        <w:rPr>
          <w:rFonts w:cs="Arial"/>
          <w:b/>
          <w:color w:val="1F497D" w:themeColor="text2"/>
          <w:sz w:val="24"/>
          <w:szCs w:val="24"/>
        </w:rPr>
        <w:t>Master 2 Management</w:t>
      </w:r>
      <w:r w:rsidRPr="0037518E">
        <w:rPr>
          <w:rFonts w:cs="Arial"/>
          <w:b/>
          <w:color w:val="1F497D" w:themeColor="text2"/>
          <w:sz w:val="24"/>
          <w:szCs w:val="24"/>
        </w:rPr>
        <w:t xml:space="preserve"> et Communication en Structures Vétérinaires Libérales </w:t>
      </w:r>
    </w:p>
    <w:p w:rsidR="00E6360D" w:rsidRDefault="00E6360D" w:rsidP="00E6360D">
      <w:pPr>
        <w:spacing w:after="0" w:line="240" w:lineRule="auto"/>
        <w:jc w:val="both"/>
        <w:rPr>
          <w:rFonts w:cs="Arial"/>
          <w:sz w:val="24"/>
          <w:szCs w:val="24"/>
        </w:rPr>
      </w:pPr>
      <w:r>
        <w:rPr>
          <w:rFonts w:eastAsia="Helvetica" w:hAnsiTheme="majorHAnsi"/>
          <w:sz w:val="20"/>
          <w:szCs w:val="20"/>
          <w:bdr w:val="none" w:sz="0" w:space="0" w:color="auto" w:frame="1"/>
        </w:rPr>
        <w:t xml:space="preserve">Ce parcours </w:t>
      </w:r>
      <w:r w:rsidRPr="00094D9C">
        <w:rPr>
          <w:rFonts w:eastAsia="Helvetica" w:hAnsiTheme="majorHAnsi"/>
          <w:sz w:val="20"/>
          <w:szCs w:val="20"/>
          <w:bdr w:val="none" w:sz="0" w:space="0" w:color="auto" w:frame="1"/>
        </w:rPr>
        <w:t>de Master 2 est organis</w:t>
      </w:r>
      <w:r w:rsidRPr="00094D9C">
        <w:rPr>
          <w:rFonts w:eastAsia="Helvetica" w:hAnsiTheme="majorHAnsi"/>
          <w:sz w:val="20"/>
          <w:szCs w:val="20"/>
          <w:bdr w:val="none" w:sz="0" w:space="0" w:color="auto" w:frame="1"/>
        </w:rPr>
        <w:t>é</w:t>
      </w:r>
      <w:r>
        <w:rPr>
          <w:rFonts w:cs="Arial"/>
        </w:rPr>
        <w:t xml:space="preserve"> par l’</w:t>
      </w:r>
      <w:proofErr w:type="spellStart"/>
      <w:r w:rsidRPr="00465141">
        <w:rPr>
          <w:rFonts w:cs="Arial"/>
          <w:b/>
        </w:rPr>
        <w:t>iaelyon</w:t>
      </w:r>
      <w:proofErr w:type="spellEnd"/>
      <w:r>
        <w:rPr>
          <w:rFonts w:cs="Arial"/>
        </w:rPr>
        <w:t xml:space="preserve"> </w:t>
      </w:r>
      <w:r w:rsidRPr="0037518E">
        <w:rPr>
          <w:rFonts w:cs="Arial"/>
        </w:rPr>
        <w:t>en partenariat avec l’</w:t>
      </w:r>
      <w:r>
        <w:rPr>
          <w:rFonts w:cs="Arial"/>
        </w:rPr>
        <w:t>é</w:t>
      </w:r>
      <w:r w:rsidRPr="0037518E">
        <w:rPr>
          <w:rFonts w:cs="Arial"/>
        </w:rPr>
        <w:t xml:space="preserve">cole </w:t>
      </w:r>
      <w:proofErr w:type="spellStart"/>
      <w:r>
        <w:rPr>
          <w:rFonts w:cs="Arial"/>
        </w:rPr>
        <w:t>VétAgro</w:t>
      </w:r>
      <w:proofErr w:type="spellEnd"/>
      <w:r>
        <w:rPr>
          <w:rFonts w:cs="Arial"/>
        </w:rPr>
        <w:t xml:space="preserve"> Sup,</w:t>
      </w:r>
      <w:r w:rsidRPr="0037518E">
        <w:rPr>
          <w:rFonts w:cs="Arial"/>
        </w:rPr>
        <w:t xml:space="preserve"> campus vétérinaire de Lyon. Il s'agit d'une formation </w:t>
      </w:r>
      <w:proofErr w:type="spellStart"/>
      <w:r w:rsidRPr="0037518E">
        <w:rPr>
          <w:rFonts w:cs="Arial"/>
        </w:rPr>
        <w:t>professionnalisante</w:t>
      </w:r>
      <w:proofErr w:type="spellEnd"/>
      <w:r w:rsidRPr="0037518E">
        <w:rPr>
          <w:rFonts w:cs="Arial"/>
        </w:rPr>
        <w:t xml:space="preserve"> visant l’acquisition d’une double compétence technique et managériale spécifiquement adaptée aux problématiques de Structures Vétérinaires Libérales, s’adressant à des étudiants vétérinaires en cinquième année de cursus vétérinaire. Ce parcours permet d’apporter aux diplômés les compétences requises pour le secteur de l’exercice vétérinaire en structures libérales. Les diplômés, vétérinaires, exerceront en cliniques vétérinaires de taille moyenne à grande, et sont chargés des opérations d’organisation, de gestion, d’animation et de communication de ces structures d’exercice libéral de la médecine vétérinaire.</w:t>
      </w:r>
    </w:p>
    <w:p w:rsidR="00E6360D" w:rsidRDefault="00E6360D" w:rsidP="00E6360D">
      <w:pPr>
        <w:spacing w:after="0" w:line="240" w:lineRule="auto"/>
        <w:rPr>
          <w:rFonts w:cs="Arial"/>
          <w:b/>
          <w:sz w:val="28"/>
          <w:szCs w:val="28"/>
        </w:rPr>
      </w:pPr>
    </w:p>
    <w:p w:rsidR="00E6360D" w:rsidRPr="003C6F86" w:rsidRDefault="00E6360D" w:rsidP="00E6360D">
      <w:pPr>
        <w:spacing w:after="0" w:line="240" w:lineRule="auto"/>
        <w:rPr>
          <w:rFonts w:cs="Arial"/>
          <w:b/>
          <w:color w:val="1F497D" w:themeColor="text2"/>
          <w:sz w:val="24"/>
          <w:szCs w:val="24"/>
        </w:rPr>
      </w:pPr>
      <w:r w:rsidRPr="003C6F86">
        <w:rPr>
          <w:rFonts w:cs="Arial"/>
          <w:b/>
          <w:color w:val="1F497D" w:themeColor="text2"/>
          <w:sz w:val="24"/>
          <w:szCs w:val="24"/>
        </w:rPr>
        <w:t xml:space="preserve">Master 2 Innovation Technologique et Management (en alternance) </w:t>
      </w:r>
    </w:p>
    <w:p w:rsidR="00E6360D" w:rsidRPr="00094D9C" w:rsidRDefault="00E6360D" w:rsidP="00E6360D">
      <w:pPr>
        <w:spacing w:after="0" w:line="240" w:lineRule="auto"/>
        <w:jc w:val="both"/>
        <w:rPr>
          <w:rFonts w:eastAsia="Helvetica" w:hAnsiTheme="majorHAnsi"/>
          <w:sz w:val="20"/>
          <w:szCs w:val="20"/>
          <w:bdr w:val="none" w:sz="0" w:space="0" w:color="auto" w:frame="1"/>
        </w:rPr>
      </w:pPr>
      <w:r w:rsidRPr="003C6F86">
        <w:rPr>
          <w:rFonts w:eastAsia="Helvetica" w:hAnsiTheme="majorHAnsi"/>
          <w:sz w:val="20"/>
          <w:szCs w:val="20"/>
          <w:bdr w:val="none" w:sz="0" w:space="0" w:color="auto" w:frame="1"/>
        </w:rPr>
        <w:t>Ce parcours, r</w:t>
      </w:r>
      <w:r w:rsidRPr="003C6F86">
        <w:rPr>
          <w:rFonts w:eastAsia="Helvetica" w:hAnsiTheme="majorHAnsi"/>
          <w:sz w:val="20"/>
          <w:szCs w:val="20"/>
          <w:bdr w:val="none" w:sz="0" w:space="0" w:color="auto" w:frame="1"/>
        </w:rPr>
        <w:t>é</w:t>
      </w:r>
      <w:r w:rsidRPr="003C6F86">
        <w:rPr>
          <w:rFonts w:eastAsia="Helvetica" w:hAnsiTheme="majorHAnsi"/>
          <w:sz w:val="20"/>
          <w:szCs w:val="20"/>
          <w:bdr w:val="none" w:sz="0" w:space="0" w:color="auto" w:frame="1"/>
        </w:rPr>
        <w:t>alis</w:t>
      </w:r>
      <w:r w:rsidRPr="003C6F86">
        <w:rPr>
          <w:rFonts w:eastAsia="Helvetica" w:hAnsiTheme="majorHAnsi"/>
          <w:sz w:val="20"/>
          <w:szCs w:val="20"/>
          <w:bdr w:val="none" w:sz="0" w:space="0" w:color="auto" w:frame="1"/>
        </w:rPr>
        <w:t>é</w:t>
      </w:r>
      <w:r w:rsidRPr="003C6F86">
        <w:rPr>
          <w:rFonts w:eastAsia="Helvetica" w:hAnsiTheme="majorHAnsi"/>
          <w:sz w:val="20"/>
          <w:szCs w:val="20"/>
          <w:bdr w:val="none" w:sz="0" w:space="0" w:color="auto" w:frame="1"/>
        </w:rPr>
        <w:t xml:space="preserve"> en alternance et organis</w:t>
      </w:r>
      <w:r w:rsidRPr="003C6F86">
        <w:rPr>
          <w:rFonts w:eastAsia="Helvetica" w:hAnsiTheme="majorHAnsi"/>
          <w:sz w:val="20"/>
          <w:szCs w:val="20"/>
          <w:bdr w:val="none" w:sz="0" w:space="0" w:color="auto" w:frame="1"/>
        </w:rPr>
        <w:t>é</w:t>
      </w:r>
      <w:r w:rsidRPr="003C6F86">
        <w:rPr>
          <w:rFonts w:eastAsia="Helvetica" w:hAnsiTheme="majorHAnsi"/>
          <w:sz w:val="20"/>
          <w:szCs w:val="20"/>
          <w:bdr w:val="none" w:sz="0" w:space="0" w:color="auto" w:frame="1"/>
        </w:rPr>
        <w:t xml:space="preserve"> en partenariat avec l</w:t>
      </w:r>
      <w:r w:rsidRPr="003C6F86">
        <w:rPr>
          <w:rFonts w:eastAsia="Helvetica" w:hAnsiTheme="majorHAnsi"/>
          <w:sz w:val="20"/>
          <w:szCs w:val="20"/>
          <w:bdr w:val="none" w:sz="0" w:space="0" w:color="auto" w:frame="1"/>
        </w:rPr>
        <w:t>’</w:t>
      </w:r>
      <w:r w:rsidRPr="003C6F86">
        <w:rPr>
          <w:rFonts w:eastAsia="Helvetica" w:hAnsiTheme="majorHAnsi"/>
          <w:sz w:val="20"/>
          <w:szCs w:val="20"/>
          <w:bdr w:val="none" w:sz="0" w:space="0" w:color="auto" w:frame="1"/>
        </w:rPr>
        <w:t xml:space="preserve">Ecole Centrale de Lyon, vise </w:t>
      </w:r>
      <w:r w:rsidRPr="003C6F86">
        <w:rPr>
          <w:rFonts w:eastAsia="Helvetica" w:hAnsiTheme="majorHAnsi"/>
          <w:sz w:val="20"/>
          <w:szCs w:val="20"/>
          <w:bdr w:val="none" w:sz="0" w:space="0" w:color="auto" w:frame="1"/>
        </w:rPr>
        <w:t>à</w:t>
      </w:r>
      <w:r w:rsidRPr="003C6F86">
        <w:rPr>
          <w:rFonts w:eastAsia="Helvetica" w:hAnsiTheme="majorHAnsi"/>
          <w:sz w:val="20"/>
          <w:szCs w:val="20"/>
          <w:bdr w:val="none" w:sz="0" w:space="0" w:color="auto" w:frame="1"/>
        </w:rPr>
        <w:t xml:space="preserve"> former des managers op</w:t>
      </w:r>
      <w:r w:rsidRPr="003C6F86">
        <w:rPr>
          <w:rFonts w:eastAsia="Helvetica" w:hAnsiTheme="majorHAnsi"/>
          <w:sz w:val="20"/>
          <w:szCs w:val="20"/>
          <w:bdr w:val="none" w:sz="0" w:space="0" w:color="auto" w:frame="1"/>
        </w:rPr>
        <w:t>é</w:t>
      </w:r>
      <w:r w:rsidRPr="003C6F86">
        <w:rPr>
          <w:rFonts w:eastAsia="Helvetica" w:hAnsiTheme="majorHAnsi"/>
          <w:sz w:val="20"/>
          <w:szCs w:val="20"/>
          <w:bdr w:val="none" w:sz="0" w:space="0" w:color="auto" w:frame="1"/>
        </w:rPr>
        <w:t>rationnels et polyvalents capables d</w:t>
      </w:r>
      <w:r w:rsidRPr="003C6F86">
        <w:rPr>
          <w:rFonts w:eastAsia="Helvetica" w:hAnsiTheme="majorHAnsi"/>
          <w:sz w:val="20"/>
          <w:szCs w:val="20"/>
          <w:bdr w:val="none" w:sz="0" w:space="0" w:color="auto" w:frame="1"/>
        </w:rPr>
        <w:t>’</w:t>
      </w:r>
      <w:r w:rsidRPr="003C6F86">
        <w:rPr>
          <w:rFonts w:eastAsia="Helvetica" w:hAnsiTheme="majorHAnsi"/>
          <w:sz w:val="20"/>
          <w:szCs w:val="20"/>
          <w:bdr w:val="none" w:sz="0" w:space="0" w:color="auto" w:frame="1"/>
        </w:rPr>
        <w:t>initier, concr</w:t>
      </w:r>
      <w:r w:rsidRPr="003C6F86">
        <w:rPr>
          <w:rFonts w:eastAsia="Helvetica" w:hAnsiTheme="majorHAnsi"/>
          <w:sz w:val="20"/>
          <w:szCs w:val="20"/>
          <w:bdr w:val="none" w:sz="0" w:space="0" w:color="auto" w:frame="1"/>
        </w:rPr>
        <w:t>é</w:t>
      </w:r>
      <w:r w:rsidRPr="003C6F86">
        <w:rPr>
          <w:rFonts w:eastAsia="Helvetica" w:hAnsiTheme="majorHAnsi"/>
          <w:sz w:val="20"/>
          <w:szCs w:val="20"/>
          <w:bdr w:val="none" w:sz="0" w:space="0" w:color="auto" w:frame="1"/>
        </w:rPr>
        <w:t>tiser et conduire des projets d</w:t>
      </w:r>
      <w:r w:rsidRPr="003C6F86">
        <w:rPr>
          <w:rFonts w:eastAsia="Helvetica" w:hAnsiTheme="majorHAnsi"/>
          <w:sz w:val="20"/>
          <w:szCs w:val="20"/>
          <w:bdr w:val="none" w:sz="0" w:space="0" w:color="auto" w:frame="1"/>
        </w:rPr>
        <w:t>’</w:t>
      </w:r>
      <w:r w:rsidRPr="003C6F86">
        <w:rPr>
          <w:rFonts w:eastAsia="Helvetica" w:hAnsiTheme="majorHAnsi"/>
          <w:sz w:val="20"/>
          <w:szCs w:val="20"/>
          <w:bdr w:val="none" w:sz="0" w:space="0" w:color="auto" w:frame="1"/>
        </w:rPr>
        <w:t>innovation technologiques sur le plan technique et manag</w:t>
      </w:r>
      <w:r w:rsidRPr="003C6F86">
        <w:rPr>
          <w:rFonts w:eastAsia="Helvetica" w:hAnsiTheme="majorHAnsi"/>
          <w:sz w:val="20"/>
          <w:szCs w:val="20"/>
          <w:bdr w:val="none" w:sz="0" w:space="0" w:color="auto" w:frame="1"/>
        </w:rPr>
        <w:t>é</w:t>
      </w:r>
      <w:r w:rsidRPr="003C6F86">
        <w:rPr>
          <w:rFonts w:eastAsia="Helvetica" w:hAnsiTheme="majorHAnsi"/>
          <w:sz w:val="20"/>
          <w:szCs w:val="20"/>
          <w:bdr w:val="none" w:sz="0" w:space="0" w:color="auto" w:frame="1"/>
        </w:rPr>
        <w:t>rial</w:t>
      </w:r>
      <w:r w:rsidRPr="003C6F86">
        <w:rPr>
          <w:rFonts w:eastAsia="Helvetica" w:hAnsiTheme="majorHAnsi"/>
          <w:sz w:val="20"/>
          <w:szCs w:val="20"/>
          <w:bdr w:val="none" w:sz="0" w:space="0" w:color="auto" w:frame="1"/>
        </w:rPr>
        <w:t> </w:t>
      </w:r>
      <w:r w:rsidRPr="003C6F86">
        <w:rPr>
          <w:rFonts w:eastAsia="Helvetica" w:hAnsiTheme="majorHAnsi"/>
          <w:sz w:val="20"/>
          <w:szCs w:val="20"/>
          <w:bdr w:val="none" w:sz="0" w:space="0" w:color="auto" w:frame="1"/>
        </w:rPr>
        <w:t>: responsables et assistants de projets dans les champs de la production et l</w:t>
      </w:r>
      <w:r w:rsidRPr="003C6F86">
        <w:rPr>
          <w:rFonts w:eastAsia="Helvetica" w:hAnsiTheme="majorHAnsi"/>
          <w:sz w:val="20"/>
          <w:szCs w:val="20"/>
          <w:bdr w:val="none" w:sz="0" w:space="0" w:color="auto" w:frame="1"/>
        </w:rPr>
        <w:t>’</w:t>
      </w:r>
      <w:r w:rsidRPr="003C6F86">
        <w:rPr>
          <w:rFonts w:eastAsia="Helvetica" w:hAnsiTheme="majorHAnsi"/>
          <w:sz w:val="20"/>
          <w:szCs w:val="20"/>
          <w:bdr w:val="none" w:sz="0" w:space="0" w:color="auto" w:frame="1"/>
        </w:rPr>
        <w:t>innovation technologique.</w:t>
      </w:r>
    </w:p>
    <w:p w:rsidR="00E6360D" w:rsidRDefault="00E6360D" w:rsidP="00E6360D">
      <w:pPr>
        <w:spacing w:after="0" w:line="240" w:lineRule="auto"/>
        <w:rPr>
          <w:rFonts w:cs="Arial"/>
          <w:b/>
          <w:sz w:val="28"/>
          <w:szCs w:val="28"/>
        </w:rPr>
      </w:pPr>
    </w:p>
    <w:p w:rsidR="00E6360D" w:rsidRDefault="00E6360D" w:rsidP="00E6360D">
      <w:pPr>
        <w:spacing w:after="0" w:line="240" w:lineRule="auto"/>
        <w:rPr>
          <w:rFonts w:cs="Arial"/>
          <w:b/>
          <w:sz w:val="28"/>
          <w:szCs w:val="28"/>
        </w:rPr>
      </w:pPr>
    </w:p>
    <w:p w:rsidR="00E6360D" w:rsidRPr="00B92F5A" w:rsidRDefault="00E6360D" w:rsidP="00E6360D">
      <w:pPr>
        <w:spacing w:after="0" w:line="240" w:lineRule="auto"/>
        <w:rPr>
          <w:rFonts w:cs="Arial"/>
          <w:b/>
          <w:sz w:val="28"/>
          <w:szCs w:val="28"/>
        </w:rPr>
      </w:pPr>
      <w:r>
        <w:rPr>
          <w:rFonts w:cs="Arial"/>
          <w:b/>
          <w:sz w:val="28"/>
          <w:szCs w:val="28"/>
        </w:rPr>
        <w:t>1 LICENCE</w:t>
      </w:r>
      <w:r w:rsidRPr="00B92F5A">
        <w:rPr>
          <w:rFonts w:cs="Arial"/>
          <w:b/>
          <w:sz w:val="28"/>
          <w:szCs w:val="28"/>
        </w:rPr>
        <w:t xml:space="preserve"> </w:t>
      </w:r>
      <w:r>
        <w:rPr>
          <w:rFonts w:cs="Arial"/>
          <w:b/>
          <w:sz w:val="28"/>
          <w:szCs w:val="28"/>
        </w:rPr>
        <w:t>EN ANGLAIS</w:t>
      </w:r>
    </w:p>
    <w:p w:rsidR="00E6360D" w:rsidRDefault="00E6360D" w:rsidP="00E6360D">
      <w:pPr>
        <w:spacing w:after="0" w:line="240" w:lineRule="auto"/>
        <w:jc w:val="both"/>
        <w:rPr>
          <w:rFonts w:cs="Arial"/>
          <w:b/>
          <w:color w:val="1F497D" w:themeColor="text2"/>
          <w:sz w:val="24"/>
          <w:szCs w:val="24"/>
        </w:rPr>
      </w:pPr>
    </w:p>
    <w:p w:rsidR="00E6360D" w:rsidRPr="00922A98" w:rsidRDefault="00E6360D" w:rsidP="00E6360D">
      <w:pPr>
        <w:spacing w:after="0" w:line="240" w:lineRule="auto"/>
        <w:jc w:val="both"/>
        <w:rPr>
          <w:rFonts w:cs="Arial"/>
          <w:b/>
          <w:color w:val="1F497D" w:themeColor="text2"/>
          <w:sz w:val="24"/>
          <w:szCs w:val="24"/>
        </w:rPr>
      </w:pPr>
      <w:r w:rsidRPr="00922A98">
        <w:rPr>
          <w:rFonts w:cs="Arial"/>
          <w:b/>
          <w:color w:val="1F497D" w:themeColor="text2"/>
          <w:sz w:val="24"/>
          <w:szCs w:val="24"/>
        </w:rPr>
        <w:t>Licence 3 Management &amp; Global Business (en anglais)</w:t>
      </w:r>
    </w:p>
    <w:p w:rsidR="00E6360D" w:rsidRPr="00922A98" w:rsidRDefault="00E6360D" w:rsidP="00E6360D">
      <w:pPr>
        <w:spacing w:after="0" w:line="240" w:lineRule="auto"/>
        <w:jc w:val="both"/>
        <w:rPr>
          <w:rFonts w:cs="Arial"/>
        </w:rPr>
      </w:pPr>
      <w:r w:rsidRPr="00922A98">
        <w:rPr>
          <w:rFonts w:cs="Arial"/>
        </w:rPr>
        <w:t xml:space="preserve">Intégralement enseigné en anglais, ce parcours de Licence 3ème année s’adresse à des candidats français et internationaux ayant validé un bac+2 ou 120 crédits ECTS. </w:t>
      </w:r>
    </w:p>
    <w:p w:rsidR="00E6360D" w:rsidRPr="00922A98" w:rsidRDefault="00E6360D" w:rsidP="00E6360D">
      <w:pPr>
        <w:spacing w:after="0" w:line="240" w:lineRule="auto"/>
        <w:jc w:val="both"/>
        <w:rPr>
          <w:rFonts w:cs="Arial"/>
        </w:rPr>
      </w:pPr>
      <w:r>
        <w:rPr>
          <w:rFonts w:cs="Arial"/>
        </w:rPr>
        <w:t xml:space="preserve">Ce </w:t>
      </w:r>
      <w:r w:rsidRPr="00922A98">
        <w:rPr>
          <w:rFonts w:cs="Arial"/>
        </w:rPr>
        <w:t xml:space="preserve">programme </w:t>
      </w:r>
      <w:r>
        <w:rPr>
          <w:rFonts w:cs="Arial"/>
        </w:rPr>
        <w:t>de l’</w:t>
      </w:r>
      <w:proofErr w:type="spellStart"/>
      <w:r w:rsidRPr="00465141">
        <w:rPr>
          <w:rFonts w:cs="Arial"/>
          <w:b/>
        </w:rPr>
        <w:t>iaelyon</w:t>
      </w:r>
      <w:proofErr w:type="spellEnd"/>
      <w:r>
        <w:rPr>
          <w:rFonts w:cs="Arial"/>
        </w:rPr>
        <w:t xml:space="preserve"> </w:t>
      </w:r>
      <w:r w:rsidRPr="00922A98">
        <w:rPr>
          <w:rFonts w:cs="Arial"/>
        </w:rPr>
        <w:t xml:space="preserve">a pour objectif de délivrer les fondamentaux du management (finance, marketing, ressources humaines…)  et de la conduite d’affaires à l’international. Il vise fondamentalement à ouvrir les participants aux dimensions interculturelles et internationales. </w:t>
      </w:r>
    </w:p>
    <w:p w:rsidR="00E6360D" w:rsidRPr="00922A98" w:rsidRDefault="00E6360D" w:rsidP="00E6360D">
      <w:pPr>
        <w:spacing w:after="0" w:line="240" w:lineRule="auto"/>
        <w:jc w:val="both"/>
        <w:rPr>
          <w:rFonts w:cs="Arial"/>
          <w:sz w:val="24"/>
          <w:szCs w:val="24"/>
        </w:rPr>
      </w:pPr>
    </w:p>
    <w:p w:rsidR="00E6360D" w:rsidRPr="00B92F5A" w:rsidRDefault="002D24D5" w:rsidP="00E6360D">
      <w:pPr>
        <w:spacing w:after="0" w:line="240" w:lineRule="auto"/>
        <w:rPr>
          <w:rFonts w:cs="Arial"/>
          <w:b/>
          <w:sz w:val="28"/>
          <w:szCs w:val="28"/>
        </w:rPr>
      </w:pPr>
      <w:r>
        <w:rPr>
          <w:rFonts w:cs="Arial"/>
          <w:b/>
          <w:sz w:val="28"/>
          <w:szCs w:val="28"/>
        </w:rPr>
        <w:lastRenderedPageBreak/>
        <w:t>2</w:t>
      </w:r>
      <w:r w:rsidR="00E6360D">
        <w:rPr>
          <w:rFonts w:cs="Arial"/>
          <w:b/>
          <w:sz w:val="28"/>
          <w:szCs w:val="28"/>
        </w:rPr>
        <w:t xml:space="preserve"> LICENCES PROFESSIONNELLES</w:t>
      </w:r>
      <w:r w:rsidR="00E6360D" w:rsidRPr="00B92F5A">
        <w:rPr>
          <w:rFonts w:cs="Arial"/>
          <w:b/>
          <w:sz w:val="28"/>
          <w:szCs w:val="28"/>
        </w:rPr>
        <w:t xml:space="preserve"> </w:t>
      </w:r>
    </w:p>
    <w:p w:rsidR="00E6360D" w:rsidRPr="00B177A2" w:rsidRDefault="00E6360D" w:rsidP="00E6360D">
      <w:pPr>
        <w:spacing w:after="0" w:line="240" w:lineRule="auto"/>
        <w:jc w:val="both"/>
        <w:rPr>
          <w:rFonts w:cs="Arial"/>
          <w:b/>
          <w:color w:val="1F497D" w:themeColor="text2"/>
          <w:sz w:val="24"/>
          <w:szCs w:val="24"/>
        </w:rPr>
      </w:pPr>
    </w:p>
    <w:p w:rsidR="00E6360D" w:rsidRPr="00B177A2" w:rsidRDefault="00E6360D" w:rsidP="00E6360D">
      <w:pPr>
        <w:spacing w:after="0" w:line="240" w:lineRule="auto"/>
        <w:jc w:val="both"/>
        <w:rPr>
          <w:rFonts w:cs="Arial"/>
          <w:b/>
          <w:color w:val="1F497D" w:themeColor="text2"/>
          <w:sz w:val="24"/>
          <w:szCs w:val="24"/>
        </w:rPr>
      </w:pPr>
      <w:r w:rsidRPr="00B177A2">
        <w:rPr>
          <w:rFonts w:cs="Arial"/>
          <w:b/>
          <w:color w:val="1F497D" w:themeColor="text2"/>
          <w:sz w:val="24"/>
          <w:szCs w:val="24"/>
        </w:rPr>
        <w:t>Licence Professionnelle Management et conception de solutions domotiques pour l'autonomie (en alternance)</w:t>
      </w:r>
    </w:p>
    <w:p w:rsidR="00E6360D" w:rsidRDefault="00E6360D" w:rsidP="00E6360D">
      <w:pPr>
        <w:spacing w:after="0" w:line="240" w:lineRule="auto"/>
        <w:jc w:val="both"/>
        <w:rPr>
          <w:rFonts w:cs="Arial"/>
        </w:rPr>
      </w:pPr>
      <w:r w:rsidRPr="00B177A2">
        <w:rPr>
          <w:rFonts w:cs="Arial"/>
        </w:rPr>
        <w:t xml:space="preserve">Organisée </w:t>
      </w:r>
      <w:r>
        <w:rPr>
          <w:rFonts w:cs="Arial"/>
        </w:rPr>
        <w:t>par l’</w:t>
      </w:r>
      <w:proofErr w:type="spellStart"/>
      <w:r w:rsidRPr="00465141">
        <w:rPr>
          <w:rFonts w:cs="Arial"/>
          <w:b/>
        </w:rPr>
        <w:t>iaelyon</w:t>
      </w:r>
      <w:proofErr w:type="spellEnd"/>
      <w:r>
        <w:rPr>
          <w:rFonts w:cs="Arial"/>
        </w:rPr>
        <w:t xml:space="preserve"> </w:t>
      </w:r>
      <w:r w:rsidRPr="00B177A2">
        <w:rPr>
          <w:rFonts w:cs="Arial"/>
        </w:rPr>
        <w:t>en partenariat avec le</w:t>
      </w:r>
      <w:r>
        <w:rPr>
          <w:rFonts w:cs="Arial"/>
        </w:rPr>
        <w:t xml:space="preserve"> Lycée Assomption Bellevue, cette l</w:t>
      </w:r>
      <w:r w:rsidRPr="00B177A2">
        <w:rPr>
          <w:rFonts w:cs="Arial"/>
        </w:rPr>
        <w:t xml:space="preserve">icence </w:t>
      </w:r>
      <w:r>
        <w:rPr>
          <w:rFonts w:cs="Arial"/>
        </w:rPr>
        <w:t>p</w:t>
      </w:r>
      <w:r w:rsidRPr="00B177A2">
        <w:rPr>
          <w:rFonts w:cs="Arial"/>
        </w:rPr>
        <w:t xml:space="preserve">rofessionnelle </w:t>
      </w:r>
      <w:r>
        <w:rPr>
          <w:rFonts w:cs="Arial"/>
        </w:rPr>
        <w:t xml:space="preserve">en alternance </w:t>
      </w:r>
      <w:r w:rsidRPr="00B177A2">
        <w:rPr>
          <w:rFonts w:cs="Arial"/>
        </w:rPr>
        <w:t xml:space="preserve">répond aux nouveaux enjeux sociétaux liés au vieillissement de la population et au marché prometteur de la </w:t>
      </w:r>
      <w:proofErr w:type="spellStart"/>
      <w:r w:rsidRPr="00B177A2">
        <w:rPr>
          <w:rFonts w:cs="Arial"/>
        </w:rPr>
        <w:t>Silver</w:t>
      </w:r>
      <w:proofErr w:type="spellEnd"/>
      <w:r w:rsidRPr="00B177A2">
        <w:rPr>
          <w:rFonts w:cs="Arial"/>
        </w:rPr>
        <w:t xml:space="preserve"> économie (économie au service des âgés).</w:t>
      </w:r>
      <w:r>
        <w:rPr>
          <w:rFonts w:cs="Arial"/>
        </w:rPr>
        <w:t xml:space="preserve"> </w:t>
      </w:r>
      <w:r w:rsidRPr="00B177A2">
        <w:rPr>
          <w:rFonts w:cs="Arial"/>
        </w:rPr>
        <w:t xml:space="preserve">En France, les personnes âgées de 60 ans ou plus sont aujourd’hui 15 millions. En 2030, elles seront 20 millions. </w:t>
      </w:r>
      <w:r>
        <w:rPr>
          <w:rFonts w:cs="Arial"/>
        </w:rPr>
        <w:t xml:space="preserve">Face à cette </w:t>
      </w:r>
      <w:r w:rsidRPr="00B177A2">
        <w:rPr>
          <w:rFonts w:cs="Arial"/>
        </w:rPr>
        <w:t>transition démographique</w:t>
      </w:r>
      <w:r>
        <w:rPr>
          <w:rFonts w:cs="Arial"/>
        </w:rPr>
        <w:t>, il</w:t>
      </w:r>
      <w:r w:rsidRPr="00B177A2">
        <w:rPr>
          <w:rFonts w:cs="Arial"/>
        </w:rPr>
        <w:t xml:space="preserve"> s’agit de former des techniciens supérieurs spécialistes en solutions domotiques innovantes et évolutives au service des personnes en perte d’autonomie et de permettre ainsi le maintien à domicile.</w:t>
      </w:r>
    </w:p>
    <w:p w:rsidR="00E6360D" w:rsidRPr="001B3BE5" w:rsidRDefault="00E6360D" w:rsidP="00E6360D">
      <w:pPr>
        <w:spacing w:after="0" w:line="240" w:lineRule="auto"/>
        <w:jc w:val="both"/>
        <w:rPr>
          <w:rFonts w:cs="Arial"/>
        </w:rPr>
      </w:pPr>
      <w:r w:rsidRPr="001B3BE5">
        <w:rPr>
          <w:rFonts w:cs="Arial"/>
          <w:b/>
        </w:rPr>
        <w:t>Débouché</w:t>
      </w:r>
      <w:r>
        <w:rPr>
          <w:rFonts w:cs="Arial"/>
          <w:b/>
        </w:rPr>
        <w:t>s</w:t>
      </w:r>
      <w:r w:rsidRPr="001B3BE5">
        <w:rPr>
          <w:rFonts w:cs="Arial"/>
          <w:b/>
        </w:rPr>
        <w:t> :</w:t>
      </w:r>
      <w:r>
        <w:rPr>
          <w:rFonts w:cs="Arial"/>
        </w:rPr>
        <w:t xml:space="preserve"> </w:t>
      </w:r>
      <w:r w:rsidRPr="001B3BE5">
        <w:rPr>
          <w:rFonts w:cs="Arial"/>
        </w:rPr>
        <w:t>Technicien en domotique</w:t>
      </w:r>
      <w:r>
        <w:rPr>
          <w:rFonts w:cs="Arial"/>
        </w:rPr>
        <w:t xml:space="preserve"> ; </w:t>
      </w:r>
      <w:r w:rsidRPr="001B3BE5">
        <w:rPr>
          <w:rFonts w:cs="Arial"/>
        </w:rPr>
        <w:t>Technico-commercial dans le secteur des nouvelles technologies liées aux services d’aide à la personne</w:t>
      </w:r>
      <w:r>
        <w:rPr>
          <w:rFonts w:cs="Arial"/>
        </w:rPr>
        <w:t> ; C</w:t>
      </w:r>
      <w:r w:rsidRPr="001B3BE5">
        <w:rPr>
          <w:rFonts w:cs="Arial"/>
        </w:rPr>
        <w:t>hargé, au sein d’établissements prescripteurs (Etat, collectivités territoriales, établissements médicaux...) du déploiement de solutions</w:t>
      </w:r>
      <w:r>
        <w:rPr>
          <w:rFonts w:cs="Arial"/>
        </w:rPr>
        <w:t xml:space="preserve"> ; </w:t>
      </w:r>
      <w:r w:rsidRPr="001B3BE5">
        <w:rPr>
          <w:rFonts w:cs="Arial"/>
        </w:rPr>
        <w:t>Chargé d’affaires, responsable de chantiers</w:t>
      </w:r>
      <w:r>
        <w:rPr>
          <w:rFonts w:cs="Arial"/>
        </w:rPr>
        <w:t xml:space="preserve"> ; </w:t>
      </w:r>
      <w:r w:rsidRPr="001B3BE5">
        <w:rPr>
          <w:rFonts w:cs="Arial"/>
        </w:rPr>
        <w:t>Ex</w:t>
      </w:r>
      <w:r>
        <w:rPr>
          <w:rFonts w:cs="Arial"/>
        </w:rPr>
        <w:t xml:space="preserve">pert en aménagement de domicile ; </w:t>
      </w:r>
      <w:r w:rsidRPr="001B3BE5">
        <w:rPr>
          <w:rFonts w:cs="Arial"/>
        </w:rPr>
        <w:t>chargé d’études (sociétés de conseils, architectes, bureau d’études…)</w:t>
      </w:r>
      <w:r>
        <w:rPr>
          <w:rFonts w:cs="Arial"/>
        </w:rPr>
        <w:t xml:space="preserve"> ; </w:t>
      </w:r>
      <w:r w:rsidRPr="001B3BE5">
        <w:rPr>
          <w:rFonts w:cs="Arial"/>
        </w:rPr>
        <w:t>Chef de produits domotiques adaptés au handicap</w:t>
      </w:r>
      <w:r>
        <w:rPr>
          <w:rFonts w:cs="Arial"/>
        </w:rPr>
        <w:t>…</w:t>
      </w:r>
    </w:p>
    <w:p w:rsidR="00E6360D" w:rsidRDefault="00E6360D" w:rsidP="00E6360D">
      <w:pPr>
        <w:spacing w:after="0" w:line="240" w:lineRule="auto"/>
        <w:jc w:val="both"/>
        <w:rPr>
          <w:rFonts w:cs="Arial"/>
        </w:rPr>
      </w:pPr>
    </w:p>
    <w:p w:rsidR="00E6360D" w:rsidRPr="00B177A2" w:rsidRDefault="00E6360D" w:rsidP="00E6360D">
      <w:pPr>
        <w:spacing w:after="0" w:line="240" w:lineRule="auto"/>
        <w:jc w:val="both"/>
        <w:rPr>
          <w:rFonts w:cs="Arial"/>
        </w:rPr>
      </w:pPr>
    </w:p>
    <w:p w:rsidR="00E6360D" w:rsidRPr="00D10A7E" w:rsidRDefault="00E6360D" w:rsidP="00E6360D">
      <w:pPr>
        <w:spacing w:after="0" w:line="240" w:lineRule="auto"/>
        <w:jc w:val="both"/>
        <w:rPr>
          <w:rFonts w:cs="Arial"/>
          <w:b/>
          <w:color w:val="1F497D" w:themeColor="text2"/>
          <w:sz w:val="24"/>
          <w:szCs w:val="24"/>
        </w:rPr>
      </w:pPr>
      <w:r w:rsidRPr="00D10A7E">
        <w:rPr>
          <w:rFonts w:cs="Arial"/>
          <w:b/>
          <w:color w:val="1F497D" w:themeColor="text2"/>
          <w:sz w:val="24"/>
          <w:szCs w:val="24"/>
        </w:rPr>
        <w:t xml:space="preserve">Licence Professionnelle Technicien des </w:t>
      </w:r>
      <w:r>
        <w:rPr>
          <w:rFonts w:cs="Arial"/>
          <w:b/>
          <w:color w:val="1F497D" w:themeColor="text2"/>
          <w:sz w:val="24"/>
          <w:szCs w:val="24"/>
        </w:rPr>
        <w:t>o</w:t>
      </w:r>
      <w:r w:rsidRPr="00D10A7E">
        <w:rPr>
          <w:rFonts w:cs="Arial"/>
          <w:b/>
          <w:color w:val="1F497D" w:themeColor="text2"/>
          <w:sz w:val="24"/>
          <w:szCs w:val="24"/>
        </w:rPr>
        <w:t xml:space="preserve">pérations </w:t>
      </w:r>
      <w:r>
        <w:rPr>
          <w:rFonts w:cs="Arial"/>
          <w:b/>
          <w:color w:val="1F497D" w:themeColor="text2"/>
          <w:sz w:val="24"/>
          <w:szCs w:val="24"/>
        </w:rPr>
        <w:t>b</w:t>
      </w:r>
      <w:r w:rsidRPr="00D10A7E">
        <w:rPr>
          <w:rFonts w:cs="Arial"/>
          <w:b/>
          <w:color w:val="1F497D" w:themeColor="text2"/>
          <w:sz w:val="24"/>
          <w:szCs w:val="24"/>
        </w:rPr>
        <w:t>ancaires (en alternance)</w:t>
      </w:r>
    </w:p>
    <w:p w:rsidR="00E6360D" w:rsidRPr="000C0406" w:rsidRDefault="00E6360D" w:rsidP="00E6360D">
      <w:pPr>
        <w:spacing w:after="0" w:line="240" w:lineRule="auto"/>
        <w:jc w:val="both"/>
        <w:rPr>
          <w:rFonts w:cs="Arial"/>
        </w:rPr>
      </w:pPr>
      <w:r w:rsidRPr="000C0406">
        <w:rPr>
          <w:rFonts w:cs="Arial"/>
        </w:rPr>
        <w:t xml:space="preserve">Cette licence professionnelle est </w:t>
      </w:r>
      <w:r>
        <w:rPr>
          <w:rFonts w:cs="Arial"/>
        </w:rPr>
        <w:t>organisée</w:t>
      </w:r>
      <w:r w:rsidRPr="000C0406">
        <w:rPr>
          <w:rFonts w:cs="Arial"/>
        </w:rPr>
        <w:t xml:space="preserve"> par l'</w:t>
      </w:r>
      <w:proofErr w:type="spellStart"/>
      <w:r w:rsidRPr="00465141">
        <w:rPr>
          <w:rFonts w:cs="Arial"/>
          <w:b/>
        </w:rPr>
        <w:t>iaelyon</w:t>
      </w:r>
      <w:proofErr w:type="spellEnd"/>
      <w:r w:rsidRPr="000C0406">
        <w:rPr>
          <w:rFonts w:cs="Arial"/>
        </w:rPr>
        <w:t xml:space="preserve"> en partenariat avec le CFPB (Centre de Formation de la Profession Bancaire) et la Faculté de Droit</w:t>
      </w:r>
      <w:r>
        <w:rPr>
          <w:rFonts w:cs="Arial"/>
        </w:rPr>
        <w:t xml:space="preserve"> -</w:t>
      </w:r>
      <w:r w:rsidRPr="000C0406">
        <w:rPr>
          <w:rFonts w:cs="Arial"/>
        </w:rPr>
        <w:t xml:space="preserve"> Université Jean Moulin Lyon 3</w:t>
      </w:r>
    </w:p>
    <w:p w:rsidR="00E6360D" w:rsidRPr="000C0406" w:rsidRDefault="00E6360D" w:rsidP="00E6360D">
      <w:pPr>
        <w:spacing w:after="0" w:line="240" w:lineRule="auto"/>
        <w:jc w:val="both"/>
        <w:rPr>
          <w:rFonts w:cs="Arial"/>
        </w:rPr>
      </w:pPr>
      <w:r w:rsidRPr="000C0406">
        <w:rPr>
          <w:rFonts w:cs="Arial"/>
        </w:rPr>
        <w:t>Elle a été construite pour répondre aux attentes de la profession bancaire. En plus de l’approche technique du métier, la formation apporte une connaissance pointue de l’organisation du secteur bancaire : le back-office bancaire, la réglementation, les règles d’éthique et de déontologie.</w:t>
      </w:r>
    </w:p>
    <w:p w:rsidR="00E6360D" w:rsidRDefault="00E6360D" w:rsidP="00E6360D">
      <w:pPr>
        <w:spacing w:after="0" w:line="240" w:lineRule="auto"/>
        <w:jc w:val="both"/>
        <w:rPr>
          <w:rFonts w:cs="Arial"/>
        </w:rPr>
      </w:pPr>
      <w:r w:rsidRPr="000C0406">
        <w:rPr>
          <w:rFonts w:cs="Arial"/>
          <w:b/>
        </w:rPr>
        <w:t>Débouchés :</w:t>
      </w:r>
      <w:r w:rsidRPr="000C0406">
        <w:rPr>
          <w:rFonts w:cs="Arial"/>
        </w:rPr>
        <w:t xml:space="preserve"> techniciens de back-office bancaire</w:t>
      </w:r>
    </w:p>
    <w:p w:rsidR="00E6360D" w:rsidRDefault="00E6360D" w:rsidP="00E6360D">
      <w:pPr>
        <w:pStyle w:val="Paragraphedeliste"/>
        <w:numPr>
          <w:ilvl w:val="0"/>
          <w:numId w:val="8"/>
        </w:numPr>
        <w:spacing w:after="0" w:line="240" w:lineRule="auto"/>
        <w:jc w:val="both"/>
        <w:rPr>
          <w:rFonts w:cs="Arial"/>
        </w:rPr>
      </w:pPr>
      <w:r w:rsidRPr="000C0406">
        <w:rPr>
          <w:rFonts w:cs="Arial"/>
        </w:rPr>
        <w:t>capables de garantir la qualité du traitement des opérations au plan technique tout en assurant une relatio</w:t>
      </w:r>
      <w:r>
        <w:rPr>
          <w:rFonts w:cs="Arial"/>
        </w:rPr>
        <w:t>n client pertinente et efficace ;</w:t>
      </w:r>
    </w:p>
    <w:p w:rsidR="00E6360D" w:rsidRDefault="00E6360D" w:rsidP="00E6360D">
      <w:pPr>
        <w:pStyle w:val="Paragraphedeliste"/>
        <w:numPr>
          <w:ilvl w:val="0"/>
          <w:numId w:val="8"/>
        </w:numPr>
        <w:spacing w:after="0" w:line="240" w:lineRule="auto"/>
        <w:jc w:val="both"/>
        <w:rPr>
          <w:rFonts w:cs="Arial"/>
        </w:rPr>
      </w:pPr>
      <w:r w:rsidRPr="000C0406">
        <w:rPr>
          <w:rFonts w:cs="Arial"/>
        </w:rPr>
        <w:t>impliqués dans la fiabilisation du traitement des opérations en termes de risque opérationnel et de non-conformité</w:t>
      </w:r>
      <w:r>
        <w:rPr>
          <w:rFonts w:cs="Arial"/>
        </w:rPr>
        <w:t> ;</w:t>
      </w:r>
    </w:p>
    <w:p w:rsidR="00E6360D" w:rsidRPr="000C0406" w:rsidRDefault="00E6360D" w:rsidP="00E6360D">
      <w:pPr>
        <w:pStyle w:val="Paragraphedeliste"/>
        <w:numPr>
          <w:ilvl w:val="0"/>
          <w:numId w:val="8"/>
        </w:numPr>
        <w:spacing w:after="0" w:line="240" w:lineRule="auto"/>
        <w:jc w:val="both"/>
        <w:rPr>
          <w:rFonts w:cs="Arial"/>
        </w:rPr>
      </w:pPr>
      <w:r>
        <w:rPr>
          <w:rFonts w:cs="Arial"/>
        </w:rPr>
        <w:t>s</w:t>
      </w:r>
      <w:r w:rsidRPr="000C0406">
        <w:rPr>
          <w:rFonts w:cs="Arial"/>
        </w:rPr>
        <w:t>ensibilisés à leur rôle de « service après-vente » auprès des commerciaux d’agence mais également auprès des clients.</w:t>
      </w:r>
    </w:p>
    <w:p w:rsidR="00E6360D" w:rsidRPr="003F7825" w:rsidRDefault="00E6360D" w:rsidP="00E6360D">
      <w:pPr>
        <w:spacing w:after="0" w:line="240" w:lineRule="auto"/>
        <w:jc w:val="both"/>
        <w:rPr>
          <w:rFonts w:cs="Arial"/>
        </w:rPr>
      </w:pPr>
      <w:r w:rsidRPr="003F7825">
        <w:rPr>
          <w:rFonts w:cs="Arial"/>
        </w:rPr>
        <w:t>Les diplômés auront l’opportunité d’évoluer à terme vers des fonctions commerciales.</w:t>
      </w:r>
    </w:p>
    <w:p w:rsidR="003E7EF0" w:rsidRPr="00C75AC9" w:rsidRDefault="002D24D5" w:rsidP="00862925">
      <w:pPr>
        <w:pStyle w:val="Titre2"/>
        <w:spacing w:after="0"/>
        <w:jc w:val="center"/>
        <w:rPr>
          <w:rFonts w:asciiTheme="minorHAnsi" w:hAnsiTheme="minorHAnsi" w:cs="Arial"/>
          <w:color w:val="003366"/>
          <w:sz w:val="24"/>
          <w:szCs w:val="24"/>
        </w:rPr>
      </w:pPr>
      <w:r>
        <w:rPr>
          <w:rFonts w:cs="Arial"/>
          <w:b w:val="0"/>
          <w:bCs w:val="0"/>
          <w:noProof/>
        </w:rPr>
        <w:drawing>
          <wp:anchor distT="0" distB="0" distL="114300" distR="114300" simplePos="0" relativeHeight="251658240" behindDoc="0" locked="0" layoutInCell="1" allowOverlap="1" wp14:anchorId="7C55D0E8" wp14:editId="033C5EE7">
            <wp:simplePos x="0" y="0"/>
            <wp:positionH relativeFrom="column">
              <wp:posOffset>4171950</wp:posOffset>
            </wp:positionH>
            <wp:positionV relativeFrom="paragraph">
              <wp:posOffset>511175</wp:posOffset>
            </wp:positionV>
            <wp:extent cx="1981200" cy="28606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o2016.jpg"/>
                    <pic:cNvPicPr/>
                  </pic:nvPicPr>
                  <pic:blipFill>
                    <a:blip r:embed="rId10">
                      <a:extLst>
                        <a:ext uri="{28A0092B-C50C-407E-A947-70E740481C1C}">
                          <a14:useLocalDpi xmlns:a14="http://schemas.microsoft.com/office/drawing/2010/main" val="0"/>
                        </a:ext>
                      </a:extLst>
                    </a:blip>
                    <a:stretch>
                      <a:fillRect/>
                    </a:stretch>
                  </pic:blipFill>
                  <pic:spPr>
                    <a:xfrm>
                      <a:off x="0" y="0"/>
                      <a:ext cx="1981200" cy="2860675"/>
                    </a:xfrm>
                    <a:prstGeom prst="rect">
                      <a:avLst/>
                    </a:prstGeom>
                  </pic:spPr>
                </pic:pic>
              </a:graphicData>
            </a:graphic>
            <wp14:sizeRelH relativeFrom="margin">
              <wp14:pctWidth>0</wp14:pctWidth>
            </wp14:sizeRelH>
            <wp14:sizeRelV relativeFrom="margin">
              <wp14:pctHeight>0</wp14:pctHeight>
            </wp14:sizeRelV>
          </wp:anchor>
        </w:drawing>
      </w:r>
    </w:p>
    <w:p w:rsidR="003345C3" w:rsidRPr="00862925" w:rsidRDefault="00862925" w:rsidP="002D24D5">
      <w:pPr>
        <w:spacing w:after="0" w:line="240" w:lineRule="auto"/>
        <w:ind w:right="4251"/>
        <w:jc w:val="both"/>
        <w:rPr>
          <w:rFonts w:cs="Arial"/>
          <w:b/>
          <w:bCs/>
          <w:caps/>
          <w:color w:val="3898B2"/>
          <w:sz w:val="34"/>
          <w:szCs w:val="34"/>
        </w:rPr>
      </w:pPr>
      <w:r w:rsidRPr="00862925">
        <w:rPr>
          <w:rFonts w:cs="Arial"/>
          <w:b/>
          <w:bCs/>
          <w:caps/>
          <w:color w:val="3898B2"/>
          <w:sz w:val="34"/>
          <w:szCs w:val="34"/>
        </w:rPr>
        <w:t>JOURNEE PORTES OUVERTES</w:t>
      </w:r>
    </w:p>
    <w:p w:rsidR="006B6B48" w:rsidRPr="00862925" w:rsidRDefault="006B6B48" w:rsidP="003345C3">
      <w:pPr>
        <w:spacing w:after="0" w:line="240" w:lineRule="auto"/>
        <w:ind w:right="-1"/>
        <w:rPr>
          <w:rFonts w:cs="Arial"/>
          <w:bCs/>
          <w:color w:val="3898B2"/>
          <w:sz w:val="30"/>
          <w:szCs w:val="30"/>
        </w:rPr>
      </w:pPr>
      <w:r w:rsidRPr="00862925">
        <w:rPr>
          <w:rFonts w:cs="Arial"/>
          <w:bCs/>
          <w:color w:val="3898B2"/>
          <w:sz w:val="30"/>
          <w:szCs w:val="30"/>
        </w:rPr>
        <w:t>S</w:t>
      </w:r>
      <w:r w:rsidR="003345C3" w:rsidRPr="00862925">
        <w:rPr>
          <w:rFonts w:cs="Arial"/>
          <w:bCs/>
          <w:color w:val="3898B2"/>
          <w:sz w:val="30"/>
          <w:szCs w:val="30"/>
        </w:rPr>
        <w:t>amedi 23 janvier 2016</w:t>
      </w:r>
    </w:p>
    <w:p w:rsidR="006B6B48" w:rsidRPr="00862925" w:rsidRDefault="00D3675C" w:rsidP="006B6B48">
      <w:pPr>
        <w:spacing w:after="0" w:line="240" w:lineRule="auto"/>
        <w:ind w:right="-1"/>
        <w:rPr>
          <w:rFonts w:cs="Arial"/>
          <w:b/>
          <w:bCs/>
          <w:color w:val="3898B2"/>
        </w:rPr>
      </w:pPr>
      <w:proofErr w:type="spellStart"/>
      <w:proofErr w:type="gramStart"/>
      <w:r w:rsidRPr="00862925">
        <w:rPr>
          <w:rFonts w:cs="Arial"/>
          <w:b/>
          <w:bCs/>
          <w:color w:val="3898B2"/>
        </w:rPr>
        <w:t>iaelyon</w:t>
      </w:r>
      <w:proofErr w:type="spellEnd"/>
      <w:proofErr w:type="gramEnd"/>
      <w:r w:rsidR="006B6B48" w:rsidRPr="00862925">
        <w:rPr>
          <w:rFonts w:cs="Arial"/>
          <w:b/>
          <w:bCs/>
          <w:color w:val="3898B2"/>
        </w:rPr>
        <w:t xml:space="preserve"> - Université Jean Moulin Lyon 3 </w:t>
      </w:r>
    </w:p>
    <w:p w:rsidR="006B6B48" w:rsidRPr="00862925" w:rsidRDefault="006B6B48" w:rsidP="006B6B48">
      <w:pPr>
        <w:spacing w:after="0" w:line="240" w:lineRule="auto"/>
        <w:ind w:right="-1"/>
        <w:rPr>
          <w:rFonts w:cs="Arial"/>
          <w:bCs/>
          <w:color w:val="3898B2"/>
        </w:rPr>
      </w:pPr>
      <w:r w:rsidRPr="00862925">
        <w:rPr>
          <w:rFonts w:cs="Arial"/>
          <w:bCs/>
          <w:color w:val="3898B2"/>
        </w:rPr>
        <w:t>Manufacture des Tabacs - 6 cours Albert Thomas - 69008 Lyon</w:t>
      </w:r>
    </w:p>
    <w:p w:rsidR="006B6B48" w:rsidRPr="00862925" w:rsidRDefault="00862925" w:rsidP="00862925">
      <w:pPr>
        <w:pStyle w:val="NormalWeb"/>
        <w:spacing w:after="0"/>
        <w:rPr>
          <w:rFonts w:asciiTheme="minorHAnsi" w:eastAsiaTheme="minorEastAsia" w:hAnsiTheme="minorHAnsi" w:cs="Arial"/>
        </w:rPr>
      </w:pPr>
      <w:r w:rsidRPr="00862925">
        <w:rPr>
          <w:rFonts w:asciiTheme="minorHAnsi" w:eastAsiaTheme="minorEastAsia" w:hAnsiTheme="minorHAnsi" w:cs="Arial"/>
        </w:rPr>
        <w:t xml:space="preserve">Formations </w:t>
      </w:r>
      <w:proofErr w:type="spellStart"/>
      <w:r w:rsidRPr="00862925">
        <w:rPr>
          <w:rFonts w:asciiTheme="minorHAnsi" w:eastAsiaTheme="minorEastAsia" w:hAnsiTheme="minorHAnsi" w:cs="Arial"/>
        </w:rPr>
        <w:t>post-bac</w:t>
      </w:r>
      <w:proofErr w:type="spellEnd"/>
      <w:r w:rsidRPr="00862925">
        <w:rPr>
          <w:rFonts w:asciiTheme="minorHAnsi" w:eastAsiaTheme="minorEastAsia" w:hAnsiTheme="minorHAnsi" w:cs="Arial"/>
        </w:rPr>
        <w:t xml:space="preserve">, Masters, alternance, apprentissage, parcours à l'international, formation continue pour les professionnels... </w:t>
      </w:r>
      <w:r w:rsidRPr="00862925">
        <w:rPr>
          <w:rFonts w:asciiTheme="minorHAnsi" w:eastAsiaTheme="minorEastAsia" w:hAnsiTheme="minorHAnsi" w:cs="Arial"/>
        </w:rPr>
        <w:br/>
        <w:t>L'ensemble des formations en gestion et management Bac+1 à Bac+5 de l'</w:t>
      </w:r>
      <w:proofErr w:type="spellStart"/>
      <w:r w:rsidRPr="00862925">
        <w:rPr>
          <w:rFonts w:asciiTheme="minorHAnsi" w:eastAsiaTheme="minorEastAsia" w:hAnsiTheme="minorHAnsi" w:cs="Arial"/>
        </w:rPr>
        <w:t>iaelyon</w:t>
      </w:r>
      <w:proofErr w:type="spellEnd"/>
      <w:r w:rsidRPr="00862925">
        <w:rPr>
          <w:rFonts w:asciiTheme="minorHAnsi" w:eastAsiaTheme="minorEastAsia" w:hAnsiTheme="minorHAnsi" w:cs="Arial"/>
        </w:rPr>
        <w:t xml:space="preserve"> seront présentées sur des stands dédiés : Licences, Masters, licences professionnelle, filière comptable (DCG-DSCG)...</w:t>
      </w:r>
    </w:p>
    <w:p w:rsidR="006B6B48" w:rsidRDefault="006B6B48" w:rsidP="006B6B48">
      <w:pPr>
        <w:spacing w:after="0" w:line="240" w:lineRule="auto"/>
        <w:ind w:right="-1"/>
        <w:rPr>
          <w:rFonts w:cs="Arial"/>
          <w:color w:val="003366"/>
          <w:sz w:val="19"/>
          <w:szCs w:val="19"/>
          <w:lang w:val="es-ES"/>
        </w:rPr>
      </w:pPr>
      <w:r w:rsidRPr="00862925">
        <w:rPr>
          <w:rFonts w:cs="Arial"/>
          <w:b/>
          <w:color w:val="003366"/>
          <w:sz w:val="19"/>
          <w:szCs w:val="19"/>
          <w:lang w:val="es-ES"/>
        </w:rPr>
        <w:t xml:space="preserve">Informations </w:t>
      </w:r>
      <w:proofErr w:type="spellStart"/>
      <w:proofErr w:type="gramStart"/>
      <w:r w:rsidRPr="00862925">
        <w:rPr>
          <w:rFonts w:cs="Arial"/>
          <w:b/>
          <w:color w:val="003366"/>
          <w:sz w:val="19"/>
          <w:szCs w:val="19"/>
          <w:lang w:val="es-ES"/>
        </w:rPr>
        <w:t>pratiques</w:t>
      </w:r>
      <w:proofErr w:type="spellEnd"/>
      <w:r w:rsidRPr="00862925">
        <w:rPr>
          <w:rFonts w:cs="Arial"/>
          <w:b/>
          <w:color w:val="003366"/>
          <w:sz w:val="19"/>
          <w:szCs w:val="19"/>
          <w:lang w:val="es-ES"/>
        </w:rPr>
        <w:t xml:space="preserve"> :</w:t>
      </w:r>
      <w:proofErr w:type="gramEnd"/>
      <w:r w:rsidRPr="00D66C54">
        <w:rPr>
          <w:rFonts w:cs="Arial"/>
          <w:color w:val="003366"/>
          <w:sz w:val="19"/>
          <w:szCs w:val="19"/>
          <w:lang w:val="es-ES"/>
        </w:rPr>
        <w:t xml:space="preserve"> </w:t>
      </w:r>
      <w:r>
        <w:rPr>
          <w:rFonts w:cs="Arial"/>
          <w:color w:val="003366"/>
          <w:sz w:val="19"/>
          <w:szCs w:val="19"/>
          <w:lang w:val="es-ES"/>
        </w:rPr>
        <w:t xml:space="preserve"> </w:t>
      </w:r>
      <w:r>
        <w:rPr>
          <w:rFonts w:cs="Arial"/>
          <w:color w:val="003366"/>
          <w:sz w:val="19"/>
          <w:szCs w:val="19"/>
          <w:lang w:val="es-ES"/>
        </w:rPr>
        <w:br/>
      </w:r>
      <w:hyperlink r:id="rId11" w:history="1">
        <w:r w:rsidRPr="00622855">
          <w:rPr>
            <w:rStyle w:val="Lienhypertexte"/>
            <w:rFonts w:cs="Arial"/>
            <w:sz w:val="19"/>
            <w:szCs w:val="19"/>
            <w:lang w:val="es-ES"/>
          </w:rPr>
          <w:t>http://iae.univ-lyon3.fr/professionnels-participez-au-forum-de-la-formation-continue-2016-793763.kjsp</w:t>
        </w:r>
      </w:hyperlink>
    </w:p>
    <w:p w:rsidR="006B6B48" w:rsidRPr="006B6B48" w:rsidRDefault="006B6B48" w:rsidP="003345C3">
      <w:pPr>
        <w:pStyle w:val="NormalWeb"/>
        <w:spacing w:before="0" w:beforeAutospacing="0" w:after="0" w:afterAutospacing="0"/>
        <w:rPr>
          <w:rStyle w:val="lev"/>
          <w:rFonts w:asciiTheme="minorHAnsi" w:hAnsiTheme="minorHAnsi" w:cs="Arial"/>
          <w:lang w:val="es-ES"/>
        </w:rPr>
      </w:pPr>
    </w:p>
    <w:p w:rsidR="00D66C54" w:rsidRPr="00372391" w:rsidRDefault="00734FB8" w:rsidP="003345C3">
      <w:pPr>
        <w:pStyle w:val="NormalWeb"/>
        <w:spacing w:before="0" w:beforeAutospacing="0" w:after="0" w:afterAutospacing="0"/>
        <w:rPr>
          <w:rStyle w:val="lev"/>
          <w:rFonts w:asciiTheme="minorHAnsi" w:hAnsiTheme="minorHAnsi" w:cs="Arial"/>
          <w:b w:val="0"/>
          <w:sz w:val="8"/>
          <w:szCs w:val="8"/>
        </w:rPr>
      </w:pPr>
      <w:r w:rsidRPr="00734FB8">
        <w:rPr>
          <w:rStyle w:val="lev"/>
          <w:rFonts w:asciiTheme="minorHAnsi" w:hAnsiTheme="minorHAnsi" w:cs="Arial"/>
          <w:color w:val="4BACC6" w:themeColor="accent5"/>
        </w:rPr>
        <w:t>UNE OFFRE DE FORMATION DIVERSIFIÉE COUVRANT L’ENSEMBLE DES MÉTIERS DU MANAGEMENT ET DE LA GESTION</w:t>
      </w:r>
      <w:r w:rsidR="00D66C54" w:rsidRPr="00862925">
        <w:rPr>
          <w:rStyle w:val="lev"/>
          <w:rFonts w:asciiTheme="minorHAnsi" w:hAnsiTheme="minorHAnsi" w:cs="Arial"/>
          <w:color w:val="4BACC6" w:themeColor="accent5"/>
        </w:rPr>
        <w:t xml:space="preserve">: </w:t>
      </w:r>
      <w:r w:rsidR="00D66C54" w:rsidRPr="00272902">
        <w:rPr>
          <w:rStyle w:val="lev"/>
          <w:rFonts w:asciiTheme="minorHAnsi" w:hAnsiTheme="minorHAnsi" w:cs="Arial"/>
        </w:rPr>
        <w:br/>
      </w:r>
    </w:p>
    <w:p w:rsidR="00862925" w:rsidRPr="00862925" w:rsidRDefault="00862925" w:rsidP="003E7EF0">
      <w:pPr>
        <w:pStyle w:val="NormalWeb"/>
        <w:numPr>
          <w:ilvl w:val="0"/>
          <w:numId w:val="6"/>
        </w:numPr>
        <w:tabs>
          <w:tab w:val="left" w:pos="1134"/>
        </w:tabs>
        <w:spacing w:before="0" w:beforeAutospacing="0" w:after="0" w:afterAutospacing="0"/>
        <w:ind w:left="1134" w:right="-1"/>
        <w:rPr>
          <w:rStyle w:val="lev"/>
          <w:rFonts w:asciiTheme="minorHAnsi" w:hAnsiTheme="minorHAnsi" w:cs="Arial"/>
          <w:b w:val="0"/>
          <w:sz w:val="22"/>
          <w:szCs w:val="22"/>
        </w:rPr>
      </w:pPr>
      <w:r w:rsidRPr="00862925">
        <w:rPr>
          <w:rStyle w:val="lev"/>
          <w:rFonts w:asciiTheme="minorHAnsi" w:hAnsiTheme="minorHAnsi" w:cs="Arial"/>
          <w:b w:val="0"/>
          <w:sz w:val="22"/>
          <w:szCs w:val="22"/>
        </w:rPr>
        <w:t>Licence Gestion : 7 parcours</w:t>
      </w:r>
      <w:r>
        <w:rPr>
          <w:rStyle w:val="lev"/>
          <w:rFonts w:asciiTheme="minorHAnsi" w:hAnsiTheme="minorHAnsi" w:cs="Arial"/>
          <w:b w:val="0"/>
          <w:sz w:val="22"/>
          <w:szCs w:val="22"/>
        </w:rPr>
        <w:t xml:space="preserve">, dont deux accessibles en </w:t>
      </w:r>
      <w:proofErr w:type="spellStart"/>
      <w:r>
        <w:rPr>
          <w:rStyle w:val="lev"/>
          <w:rFonts w:asciiTheme="minorHAnsi" w:hAnsiTheme="minorHAnsi" w:cs="Arial"/>
          <w:b w:val="0"/>
          <w:sz w:val="22"/>
          <w:szCs w:val="22"/>
        </w:rPr>
        <w:t>post-</w:t>
      </w:r>
      <w:r w:rsidR="00CE6479">
        <w:rPr>
          <w:rStyle w:val="lev"/>
          <w:rFonts w:asciiTheme="minorHAnsi" w:hAnsiTheme="minorHAnsi" w:cs="Arial"/>
          <w:b w:val="0"/>
          <w:sz w:val="22"/>
          <w:szCs w:val="22"/>
        </w:rPr>
        <w:t>B</w:t>
      </w:r>
      <w:bookmarkStart w:id="0" w:name="_GoBack"/>
      <w:bookmarkEnd w:id="0"/>
      <w:r>
        <w:rPr>
          <w:rStyle w:val="lev"/>
          <w:rFonts w:asciiTheme="minorHAnsi" w:hAnsiTheme="minorHAnsi" w:cs="Arial"/>
          <w:b w:val="0"/>
          <w:sz w:val="22"/>
          <w:szCs w:val="22"/>
        </w:rPr>
        <w:t>ac</w:t>
      </w:r>
      <w:proofErr w:type="spellEnd"/>
    </w:p>
    <w:p w:rsidR="00862925" w:rsidRPr="00862925" w:rsidRDefault="00862925" w:rsidP="003E7EF0">
      <w:pPr>
        <w:pStyle w:val="NormalWeb"/>
        <w:numPr>
          <w:ilvl w:val="0"/>
          <w:numId w:val="6"/>
        </w:numPr>
        <w:tabs>
          <w:tab w:val="left" w:pos="1134"/>
        </w:tabs>
        <w:spacing w:before="0" w:beforeAutospacing="0" w:after="0" w:afterAutospacing="0"/>
        <w:ind w:left="1134" w:right="-1"/>
        <w:rPr>
          <w:rStyle w:val="lev"/>
          <w:rFonts w:asciiTheme="minorHAnsi" w:hAnsiTheme="minorHAnsi" w:cs="Arial"/>
          <w:b w:val="0"/>
          <w:sz w:val="22"/>
          <w:szCs w:val="22"/>
        </w:rPr>
      </w:pPr>
      <w:r w:rsidRPr="00862925">
        <w:rPr>
          <w:rStyle w:val="lev"/>
          <w:rFonts w:asciiTheme="minorHAnsi" w:hAnsiTheme="minorHAnsi" w:cs="Arial"/>
          <w:b w:val="0"/>
          <w:sz w:val="22"/>
          <w:szCs w:val="22"/>
        </w:rPr>
        <w:t>13 Licences professionnelles</w:t>
      </w:r>
      <w:r>
        <w:rPr>
          <w:rStyle w:val="lev"/>
          <w:rFonts w:asciiTheme="minorHAnsi" w:hAnsiTheme="minorHAnsi" w:cs="Arial"/>
          <w:b w:val="0"/>
          <w:sz w:val="22"/>
          <w:szCs w:val="22"/>
        </w:rPr>
        <w:t xml:space="preserve"> en alternance </w:t>
      </w:r>
    </w:p>
    <w:p w:rsidR="00862925" w:rsidRPr="00734FB8" w:rsidRDefault="00862925" w:rsidP="00862925">
      <w:pPr>
        <w:pStyle w:val="NormalWeb"/>
        <w:numPr>
          <w:ilvl w:val="0"/>
          <w:numId w:val="6"/>
        </w:numPr>
        <w:tabs>
          <w:tab w:val="left" w:pos="1134"/>
        </w:tabs>
        <w:spacing w:before="0" w:beforeAutospacing="0" w:after="0" w:afterAutospacing="0"/>
        <w:ind w:left="1134" w:right="-1"/>
        <w:rPr>
          <w:rStyle w:val="lev"/>
          <w:rFonts w:asciiTheme="minorHAnsi" w:hAnsiTheme="minorHAnsi" w:cs="Arial"/>
          <w:b w:val="0"/>
          <w:sz w:val="22"/>
          <w:szCs w:val="22"/>
        </w:rPr>
      </w:pPr>
      <w:r w:rsidRPr="00862925">
        <w:rPr>
          <w:rStyle w:val="lev"/>
          <w:rFonts w:asciiTheme="minorHAnsi" w:hAnsiTheme="minorHAnsi" w:cs="Arial"/>
          <w:b w:val="0"/>
          <w:sz w:val="22"/>
          <w:szCs w:val="22"/>
        </w:rPr>
        <w:t>13 Masters, 58 parcours de Master 2</w:t>
      </w:r>
      <w:r w:rsidR="00734FB8">
        <w:rPr>
          <w:rStyle w:val="lev"/>
          <w:rFonts w:asciiTheme="minorHAnsi" w:hAnsiTheme="minorHAnsi" w:cs="Arial"/>
          <w:b w:val="0"/>
          <w:sz w:val="22"/>
          <w:szCs w:val="22"/>
        </w:rPr>
        <w:t xml:space="preserve"> </w:t>
      </w:r>
    </w:p>
    <w:p w:rsidR="00D66C54" w:rsidRPr="00862925" w:rsidRDefault="00862925" w:rsidP="00862925">
      <w:pPr>
        <w:pStyle w:val="NormalWeb"/>
        <w:numPr>
          <w:ilvl w:val="0"/>
          <w:numId w:val="6"/>
        </w:numPr>
        <w:tabs>
          <w:tab w:val="left" w:pos="1134"/>
        </w:tabs>
        <w:spacing w:before="0" w:beforeAutospacing="0" w:after="0" w:afterAutospacing="0"/>
        <w:ind w:left="1134" w:right="-1"/>
        <w:rPr>
          <w:color w:val="4BACC6" w:themeColor="accent5"/>
        </w:rPr>
      </w:pPr>
      <w:r w:rsidRPr="00862925">
        <w:rPr>
          <w:rStyle w:val="lev"/>
          <w:rFonts w:asciiTheme="minorHAnsi" w:hAnsiTheme="minorHAnsi" w:cs="Arial"/>
          <w:b w:val="0"/>
          <w:sz w:val="22"/>
          <w:szCs w:val="22"/>
        </w:rPr>
        <w:t>1 préparation à l’expertise comptable : DCG / DSCG</w:t>
      </w:r>
      <w:r w:rsidR="00D3675C" w:rsidRPr="00862925">
        <w:rPr>
          <w:rStyle w:val="lev"/>
          <w:rFonts w:asciiTheme="minorHAnsi" w:hAnsiTheme="minorHAnsi" w:cs="Arial"/>
          <w:b w:val="0"/>
          <w:color w:val="4BACC6" w:themeColor="accent5"/>
          <w:sz w:val="22"/>
          <w:szCs w:val="22"/>
        </w:rPr>
        <w:br/>
      </w:r>
    </w:p>
    <w:p w:rsidR="003345C3" w:rsidRDefault="003345C3" w:rsidP="003345C3">
      <w:pPr>
        <w:pStyle w:val="NormalWeb"/>
        <w:tabs>
          <w:tab w:val="left" w:pos="709"/>
        </w:tabs>
        <w:spacing w:before="0" w:beforeAutospacing="0" w:after="0" w:afterAutospacing="0"/>
        <w:ind w:right="-1"/>
      </w:pPr>
    </w:p>
    <w:p w:rsidR="003345C3" w:rsidRPr="007004C2"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i w:val="0"/>
          <w:color w:val="003366"/>
          <w:szCs w:val="24"/>
        </w:rPr>
      </w:pPr>
    </w:p>
    <w:p w:rsidR="003345C3" w:rsidRPr="007004C2"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bCs/>
          <w:color w:val="003366"/>
          <w:szCs w:val="24"/>
        </w:rPr>
      </w:pPr>
      <w:r w:rsidRPr="007004C2">
        <w:rPr>
          <w:rFonts w:ascii="Calibri" w:hAnsi="Calibri" w:cs="Arial"/>
          <w:i w:val="0"/>
          <w:color w:val="003366"/>
          <w:szCs w:val="24"/>
        </w:rPr>
        <w:t>Contact Presse :</w:t>
      </w:r>
      <w:r w:rsidRPr="007004C2">
        <w:rPr>
          <w:rFonts w:ascii="Calibri" w:hAnsi="Calibri" w:cs="Arial"/>
          <w:b w:val="0"/>
          <w:bCs/>
          <w:color w:val="003366"/>
          <w:szCs w:val="24"/>
        </w:rPr>
        <w:t xml:space="preserve"> </w:t>
      </w:r>
    </w:p>
    <w:p w:rsidR="003345C3" w:rsidRPr="00822130"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p>
    <w:p w:rsidR="003345C3" w:rsidRPr="00EF735A"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r w:rsidRPr="00EF735A">
        <w:rPr>
          <w:rFonts w:ascii="Calibri" w:hAnsi="Calibri" w:cs="Arial"/>
          <w:b w:val="0"/>
          <w:i w:val="0"/>
          <w:sz w:val="22"/>
          <w:szCs w:val="22"/>
        </w:rPr>
        <w:t>Catherine PARMENTIER, Directrice de la Communication</w:t>
      </w:r>
    </w:p>
    <w:p w:rsidR="003345C3" w:rsidRDefault="00D3675C"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proofErr w:type="spellStart"/>
      <w:proofErr w:type="gramStart"/>
      <w:r w:rsidRPr="00357826">
        <w:rPr>
          <w:rFonts w:ascii="Calibri" w:hAnsi="Calibri" w:cs="Arial"/>
          <w:i w:val="0"/>
          <w:sz w:val="26"/>
          <w:szCs w:val="26"/>
        </w:rPr>
        <w:t>iaelyon</w:t>
      </w:r>
      <w:proofErr w:type="spellEnd"/>
      <w:proofErr w:type="gramEnd"/>
      <w:r w:rsidR="003345C3">
        <w:rPr>
          <w:rFonts w:ascii="Calibri" w:hAnsi="Calibri" w:cs="Arial"/>
          <w:b w:val="0"/>
          <w:i w:val="0"/>
          <w:sz w:val="22"/>
          <w:szCs w:val="22"/>
        </w:rPr>
        <w:t xml:space="preserve"> </w:t>
      </w:r>
      <w:proofErr w:type="spellStart"/>
      <w:r w:rsidR="003345C3">
        <w:rPr>
          <w:rFonts w:ascii="Calibri" w:hAnsi="Calibri" w:cs="Arial"/>
          <w:b w:val="0"/>
          <w:i w:val="0"/>
          <w:sz w:val="22"/>
          <w:szCs w:val="22"/>
        </w:rPr>
        <w:t>School</w:t>
      </w:r>
      <w:proofErr w:type="spellEnd"/>
      <w:r w:rsidR="003345C3">
        <w:rPr>
          <w:rFonts w:ascii="Calibri" w:hAnsi="Calibri" w:cs="Arial"/>
          <w:b w:val="0"/>
          <w:i w:val="0"/>
          <w:sz w:val="22"/>
          <w:szCs w:val="22"/>
        </w:rPr>
        <w:t xml:space="preserve"> of Management</w:t>
      </w:r>
    </w:p>
    <w:p w:rsidR="003345C3" w:rsidRPr="00822130"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r w:rsidRPr="003345C3">
        <w:rPr>
          <w:rFonts w:ascii="Calibri" w:hAnsi="Calibri" w:cs="Arial"/>
          <w:i w:val="0"/>
          <w:sz w:val="22"/>
          <w:szCs w:val="22"/>
        </w:rPr>
        <w:t>Université Jean Moulin Lyon 3</w:t>
      </w:r>
      <w:r w:rsidRPr="003345C3">
        <w:rPr>
          <w:rFonts w:ascii="Calibri" w:hAnsi="Calibri" w:cs="Arial"/>
          <w:i w:val="0"/>
          <w:sz w:val="22"/>
          <w:szCs w:val="22"/>
        </w:rPr>
        <w:br/>
      </w:r>
      <w:r w:rsidRPr="00822130">
        <w:rPr>
          <w:rFonts w:ascii="Calibri" w:hAnsi="Calibri" w:cs="Arial"/>
          <w:b w:val="0"/>
          <w:i w:val="0"/>
          <w:sz w:val="22"/>
          <w:szCs w:val="22"/>
        </w:rPr>
        <w:t>6 cours Albert Thomas - BP 8242</w:t>
      </w:r>
      <w:r w:rsidRPr="00822130">
        <w:rPr>
          <w:rFonts w:ascii="Calibri" w:hAnsi="Calibri" w:cs="Arial"/>
          <w:b w:val="0"/>
          <w:i w:val="0"/>
          <w:sz w:val="22"/>
          <w:szCs w:val="22"/>
        </w:rPr>
        <w:br/>
        <w:t>69355 LYON CEDEX 08</w:t>
      </w:r>
    </w:p>
    <w:p w:rsidR="003345C3" w:rsidRPr="00822130"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p>
    <w:p w:rsidR="003345C3" w:rsidRPr="00822130"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r w:rsidRPr="00822130">
        <w:rPr>
          <w:rFonts w:ascii="Calibri" w:hAnsi="Calibri" w:cs="Arial"/>
          <w:b w:val="0"/>
          <w:i w:val="0"/>
          <w:sz w:val="22"/>
          <w:szCs w:val="22"/>
        </w:rPr>
        <w:t>Tél : 04 78 78 71 49 - 06 72 57 34 00</w:t>
      </w:r>
    </w:p>
    <w:p w:rsidR="003345C3" w:rsidRPr="00822130" w:rsidRDefault="00C2729A" w:rsidP="003345C3">
      <w:pPr>
        <w:pBdr>
          <w:top w:val="single" w:sz="4" w:space="1" w:color="auto"/>
          <w:left w:val="single" w:sz="4" w:space="4" w:color="auto"/>
          <w:bottom w:val="single" w:sz="4" w:space="1" w:color="auto"/>
          <w:right w:val="single" w:sz="4" w:space="4" w:color="auto"/>
        </w:pBdr>
        <w:rPr>
          <w:rFonts w:cs="Arial"/>
          <w:b/>
        </w:rPr>
      </w:pPr>
      <w:hyperlink r:id="rId12" w:history="1">
        <w:r w:rsidR="003345C3" w:rsidRPr="00822130">
          <w:rPr>
            <w:rStyle w:val="Lienhypertexte"/>
            <w:rFonts w:cs="Arial"/>
          </w:rPr>
          <w:t>catherine.parmentier@univ-lyon3.fr</w:t>
        </w:r>
      </w:hyperlink>
      <w:r w:rsidR="003345C3">
        <w:rPr>
          <w:rStyle w:val="Lienhypertexte"/>
          <w:rFonts w:cs="Arial"/>
        </w:rPr>
        <w:br/>
      </w:r>
      <w:hyperlink r:id="rId13" w:history="1">
        <w:r w:rsidR="003345C3" w:rsidRPr="00822130">
          <w:rPr>
            <w:rStyle w:val="Lienhypertexte"/>
            <w:rFonts w:cs="Arial"/>
            <w:b/>
          </w:rPr>
          <w:t>http://iae.univ-lyon3.fr</w:t>
        </w:r>
      </w:hyperlink>
      <w:r w:rsidR="003345C3" w:rsidRPr="00822130">
        <w:rPr>
          <w:rFonts w:cs="Arial"/>
          <w:b/>
        </w:rPr>
        <w:t xml:space="preserve"> </w:t>
      </w:r>
    </w:p>
    <w:p w:rsidR="003345C3" w:rsidRPr="007004C2" w:rsidRDefault="00C2729A" w:rsidP="003345C3">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hyperlink r:id="rId14" w:history="1">
        <w:r w:rsidR="003345C3" w:rsidRPr="00822130">
          <w:rPr>
            <w:rStyle w:val="Lienhypertexte"/>
            <w:rFonts w:cs="Arial"/>
          </w:rPr>
          <w:t>https://twitter.com/IAE_Lyon</w:t>
        </w:r>
      </w:hyperlink>
      <w:r w:rsidR="003345C3" w:rsidRPr="00822130">
        <w:rPr>
          <w:rFonts w:cs="Arial"/>
        </w:rPr>
        <w:t xml:space="preserve"> </w:t>
      </w:r>
      <w:r w:rsidR="003345C3">
        <w:rPr>
          <w:rFonts w:cs="Arial"/>
        </w:rPr>
        <w:t xml:space="preserve">- </w:t>
      </w:r>
      <w:hyperlink r:id="rId15" w:history="1">
        <w:r w:rsidR="003345C3" w:rsidRPr="00822130">
          <w:rPr>
            <w:rStyle w:val="Lienhypertexte"/>
            <w:rFonts w:cs="Arial"/>
          </w:rPr>
          <w:t>https://www.facebook.com/Officiel.IAELyon</w:t>
        </w:r>
      </w:hyperlink>
      <w:r w:rsidR="003345C3" w:rsidRPr="007004C2">
        <w:rPr>
          <w:rFonts w:cs="Arial"/>
          <w:sz w:val="24"/>
          <w:szCs w:val="24"/>
        </w:rPr>
        <w:t xml:space="preserve"> </w:t>
      </w:r>
    </w:p>
    <w:p w:rsidR="003345C3" w:rsidRPr="007004C2" w:rsidRDefault="003345C3" w:rsidP="003345C3">
      <w:pPr>
        <w:pBdr>
          <w:top w:val="single" w:sz="4" w:space="1" w:color="auto"/>
          <w:left w:val="single" w:sz="4" w:space="4" w:color="auto"/>
          <w:bottom w:val="single" w:sz="4" w:space="1" w:color="auto"/>
          <w:right w:val="single" w:sz="4" w:space="4" w:color="auto"/>
        </w:pBdr>
        <w:rPr>
          <w:rFonts w:cs="Arial"/>
          <w:b/>
          <w:sz w:val="24"/>
          <w:szCs w:val="24"/>
        </w:rPr>
      </w:pPr>
    </w:p>
    <w:p w:rsidR="003345C3" w:rsidRPr="00B92F5A" w:rsidRDefault="003345C3" w:rsidP="003345C3">
      <w:pPr>
        <w:autoSpaceDE w:val="0"/>
        <w:autoSpaceDN w:val="0"/>
        <w:adjustRightInd w:val="0"/>
        <w:spacing w:after="0" w:line="240" w:lineRule="auto"/>
        <w:jc w:val="both"/>
        <w:rPr>
          <w:rFonts w:cs="Arial"/>
          <w:sz w:val="24"/>
          <w:szCs w:val="24"/>
        </w:rPr>
      </w:pPr>
    </w:p>
    <w:p w:rsidR="003345C3" w:rsidRDefault="003345C3" w:rsidP="0069688F">
      <w:pPr>
        <w:pStyle w:val="NormalWeb"/>
        <w:tabs>
          <w:tab w:val="left" w:pos="709"/>
        </w:tabs>
        <w:spacing w:before="0" w:beforeAutospacing="0" w:after="0" w:afterAutospacing="0"/>
        <w:ind w:right="-1"/>
      </w:pPr>
    </w:p>
    <w:sectPr w:rsidR="003345C3" w:rsidSect="0069688F">
      <w:footerReference w:type="default" r:id="rId16"/>
      <w:head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9A" w:rsidRDefault="00C2729A" w:rsidP="008B27D8">
      <w:pPr>
        <w:spacing w:after="0" w:line="240" w:lineRule="auto"/>
      </w:pPr>
      <w:r>
        <w:separator/>
      </w:r>
    </w:p>
  </w:endnote>
  <w:endnote w:type="continuationSeparator" w:id="0">
    <w:p w:rsidR="00C2729A" w:rsidRDefault="00C2729A" w:rsidP="008B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D1" w:rsidRDefault="009036D1" w:rsidP="008B27D8">
    <w:pPr>
      <w:pStyle w:val="Pieddepage"/>
      <w:rPr>
        <w:i/>
        <w:iCs/>
      </w:rPr>
    </w:pPr>
    <w:r>
      <w:rPr>
        <w:noProof/>
      </w:rPr>
      <w:drawing>
        <wp:anchor distT="0" distB="0" distL="114300" distR="114300" simplePos="0" relativeHeight="251660288" behindDoc="0" locked="0" layoutInCell="1" allowOverlap="1" wp14:anchorId="76EA952A" wp14:editId="20696292">
          <wp:simplePos x="0" y="0"/>
          <wp:positionH relativeFrom="column">
            <wp:posOffset>5119370</wp:posOffset>
          </wp:positionH>
          <wp:positionV relativeFrom="paragraph">
            <wp:posOffset>59690</wp:posOffset>
          </wp:positionV>
          <wp:extent cx="1161415" cy="295910"/>
          <wp:effectExtent l="19050" t="0" r="635" b="0"/>
          <wp:wrapSquare wrapText="bothSides"/>
          <wp:docPr id="6" name="Image 1" descr="IAELyon_double_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AELyon_double_som"/>
                  <pic:cNvPicPr>
                    <a:picLocks noChangeAspect="1" noChangeArrowheads="1"/>
                  </pic:cNvPicPr>
                </pic:nvPicPr>
                <pic:blipFill>
                  <a:blip r:embed="rId1"/>
                  <a:srcRect/>
                  <a:stretch>
                    <a:fillRect/>
                  </a:stretch>
                </pic:blipFill>
                <pic:spPr bwMode="auto">
                  <a:xfrm>
                    <a:off x="0" y="0"/>
                    <a:ext cx="1161415" cy="295910"/>
                  </a:xfrm>
                  <a:prstGeom prst="rect">
                    <a:avLst/>
                  </a:prstGeom>
                  <a:noFill/>
                  <a:ln w="9525">
                    <a:noFill/>
                    <a:miter lim="800000"/>
                    <a:headEnd/>
                    <a:tailEnd/>
                  </a:ln>
                </pic:spPr>
              </pic:pic>
            </a:graphicData>
          </a:graphic>
        </wp:anchor>
      </w:drawing>
    </w:r>
  </w:p>
  <w:p w:rsidR="009036D1" w:rsidRPr="008B27D8" w:rsidRDefault="009036D1">
    <w:pPr>
      <w:pStyle w:val="Pieddepage"/>
      <w:rPr>
        <w:i/>
        <w:iCs/>
      </w:rPr>
    </w:pPr>
    <w:r w:rsidRPr="00EB7932">
      <w:rPr>
        <w:i/>
        <w:iCs/>
      </w:rPr>
      <w:t xml:space="preserve">Communiqué </w:t>
    </w:r>
    <w:proofErr w:type="spellStart"/>
    <w:r w:rsidR="003345C3" w:rsidRPr="003345C3">
      <w:rPr>
        <w:b/>
        <w:i/>
        <w:iCs/>
      </w:rPr>
      <w:t>iaelyon</w:t>
    </w:r>
    <w:proofErr w:type="spellEnd"/>
    <w:r w:rsidR="003345C3">
      <w:rPr>
        <w:i/>
        <w:iCs/>
      </w:rPr>
      <w:t xml:space="preserve"> </w:t>
    </w:r>
    <w:proofErr w:type="spellStart"/>
    <w:r w:rsidR="003345C3">
      <w:rPr>
        <w:i/>
        <w:iCs/>
      </w:rPr>
      <w:t>School</w:t>
    </w:r>
    <w:proofErr w:type="spellEnd"/>
    <w:r w:rsidR="003345C3">
      <w:rPr>
        <w:i/>
        <w:iCs/>
      </w:rPr>
      <w:t xml:space="preserve"> of Management</w:t>
    </w:r>
    <w:r w:rsidR="00D3675C">
      <w:rPr>
        <w:i/>
        <w:iCs/>
      </w:rPr>
      <w:t xml:space="preserve"> </w:t>
    </w:r>
    <w:r>
      <w:rPr>
        <w:i/>
        <w:iCs/>
      </w:rPr>
      <w:t xml:space="preserve">- </w:t>
    </w:r>
    <w:r w:rsidR="002D24D5">
      <w:rPr>
        <w:i/>
        <w:iCs/>
      </w:rPr>
      <w:t>7</w:t>
    </w:r>
    <w:r>
      <w:rPr>
        <w:i/>
        <w:iCs/>
      </w:rPr>
      <w:t xml:space="preserve"> </w:t>
    </w:r>
    <w:r w:rsidR="002D24D5">
      <w:rPr>
        <w:i/>
        <w:iCs/>
      </w:rPr>
      <w:t>janvier</w:t>
    </w:r>
    <w:r>
      <w:rPr>
        <w:i/>
        <w:iCs/>
      </w:rPr>
      <w:t xml:space="preserve"> 201</w:t>
    </w:r>
    <w:r w:rsidR="002D24D5">
      <w:rPr>
        <w:i/>
        <w:iCs/>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9A" w:rsidRDefault="00C2729A" w:rsidP="008B27D8">
      <w:pPr>
        <w:spacing w:after="0" w:line="240" w:lineRule="auto"/>
      </w:pPr>
      <w:r>
        <w:separator/>
      </w:r>
    </w:p>
  </w:footnote>
  <w:footnote w:type="continuationSeparator" w:id="0">
    <w:p w:rsidR="00C2729A" w:rsidRDefault="00C2729A" w:rsidP="008B2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D1" w:rsidRDefault="009036D1">
    <w:pPr>
      <w:pStyle w:val="En-tte"/>
    </w:pPr>
    <w:r w:rsidRPr="008B27D8">
      <w:rPr>
        <w:noProof/>
      </w:rPr>
      <w:drawing>
        <wp:inline distT="0" distB="0" distL="0" distR="0" wp14:anchorId="05F74DB0" wp14:editId="7B6C19D2">
          <wp:extent cx="2733675" cy="695325"/>
          <wp:effectExtent l="19050" t="0" r="9525" b="0"/>
          <wp:docPr id="7" name="Image 4" descr="IAELyon_double_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AELyon_double_som"/>
                  <pic:cNvPicPr>
                    <a:picLocks noChangeAspect="1" noChangeArrowheads="1"/>
                  </pic:cNvPicPr>
                </pic:nvPicPr>
                <pic:blipFill>
                  <a:blip r:embed="rId1"/>
                  <a:srcRect/>
                  <a:stretch>
                    <a:fillRect/>
                  </a:stretch>
                </pic:blipFill>
                <pic:spPr bwMode="auto">
                  <a:xfrm>
                    <a:off x="0" y="0"/>
                    <a:ext cx="2733675" cy="695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4F55"/>
    <w:multiLevelType w:val="hybridMultilevel"/>
    <w:tmpl w:val="4A60B64E"/>
    <w:lvl w:ilvl="0" w:tplc="A1EA04E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086657"/>
    <w:multiLevelType w:val="hybridMultilevel"/>
    <w:tmpl w:val="A7340F9E"/>
    <w:lvl w:ilvl="0" w:tplc="474CB1F0">
      <w:start w:val="1"/>
      <w:numFmt w:val="bullet"/>
      <w:lvlText w:val=""/>
      <w:lvlJc w:val="left"/>
      <w:pPr>
        <w:tabs>
          <w:tab w:val="num" w:pos="360"/>
        </w:tabs>
        <w:ind w:left="360" w:hanging="360"/>
      </w:pPr>
      <w:rPr>
        <w:rFonts w:ascii="Wingdings" w:hAnsi="Wingdings" w:hint="default"/>
        <w:color w:val="003366"/>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CC0456B"/>
    <w:multiLevelType w:val="hybridMultilevel"/>
    <w:tmpl w:val="9808FC0C"/>
    <w:lvl w:ilvl="0" w:tplc="C8A4DA6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D67997"/>
    <w:multiLevelType w:val="hybridMultilevel"/>
    <w:tmpl w:val="CCF0A616"/>
    <w:lvl w:ilvl="0" w:tplc="1CFAF728">
      <w:start w:val="1"/>
      <w:numFmt w:val="bullet"/>
      <w:lvlText w:val=""/>
      <w:lvlJc w:val="left"/>
      <w:pPr>
        <w:tabs>
          <w:tab w:val="num" w:pos="360"/>
        </w:tabs>
        <w:ind w:left="360" w:hanging="360"/>
      </w:pPr>
      <w:rPr>
        <w:rFonts w:ascii="Wingdings" w:hAnsi="Wingdings" w:hint="default"/>
        <w:color w:val="003366"/>
        <w:sz w:val="16"/>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74B239B"/>
    <w:multiLevelType w:val="hybridMultilevel"/>
    <w:tmpl w:val="2CB8DF1E"/>
    <w:lvl w:ilvl="0" w:tplc="B6BE2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2B3CF3"/>
    <w:multiLevelType w:val="hybridMultilevel"/>
    <w:tmpl w:val="F918C50A"/>
    <w:lvl w:ilvl="0" w:tplc="276236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DD7E25"/>
    <w:multiLevelType w:val="hybridMultilevel"/>
    <w:tmpl w:val="AA32C51C"/>
    <w:lvl w:ilvl="0" w:tplc="B6B868BE">
      <w:start w:val="1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1D4D1B"/>
    <w:multiLevelType w:val="hybridMultilevel"/>
    <w:tmpl w:val="F7840FCC"/>
    <w:lvl w:ilvl="0" w:tplc="276236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FC"/>
    <w:rsid w:val="00011FDC"/>
    <w:rsid w:val="00017EF3"/>
    <w:rsid w:val="00084882"/>
    <w:rsid w:val="000A7A0E"/>
    <w:rsid w:val="001A1449"/>
    <w:rsid w:val="001C2A2B"/>
    <w:rsid w:val="001E36E0"/>
    <w:rsid w:val="001F5561"/>
    <w:rsid w:val="00231925"/>
    <w:rsid w:val="0025150E"/>
    <w:rsid w:val="00254111"/>
    <w:rsid w:val="00262C08"/>
    <w:rsid w:val="00272902"/>
    <w:rsid w:val="00275C43"/>
    <w:rsid w:val="002D24D5"/>
    <w:rsid w:val="002D3DCA"/>
    <w:rsid w:val="003345C3"/>
    <w:rsid w:val="0034475F"/>
    <w:rsid w:val="00357826"/>
    <w:rsid w:val="00372391"/>
    <w:rsid w:val="003E7354"/>
    <w:rsid w:val="003E7EF0"/>
    <w:rsid w:val="00412FE2"/>
    <w:rsid w:val="00414CF1"/>
    <w:rsid w:val="00487217"/>
    <w:rsid w:val="004D4BD1"/>
    <w:rsid w:val="004D7CD2"/>
    <w:rsid w:val="005373D2"/>
    <w:rsid w:val="005E7138"/>
    <w:rsid w:val="006345E8"/>
    <w:rsid w:val="0069688F"/>
    <w:rsid w:val="006B682F"/>
    <w:rsid w:val="006B6B48"/>
    <w:rsid w:val="006C66F7"/>
    <w:rsid w:val="00734FB8"/>
    <w:rsid w:val="00750487"/>
    <w:rsid w:val="007F1660"/>
    <w:rsid w:val="007F7EEB"/>
    <w:rsid w:val="00822B07"/>
    <w:rsid w:val="00827249"/>
    <w:rsid w:val="00831CE0"/>
    <w:rsid w:val="00833C62"/>
    <w:rsid w:val="00862925"/>
    <w:rsid w:val="00867592"/>
    <w:rsid w:val="00877319"/>
    <w:rsid w:val="00886EA2"/>
    <w:rsid w:val="008A40A5"/>
    <w:rsid w:val="008B27D8"/>
    <w:rsid w:val="009036D1"/>
    <w:rsid w:val="00940DFC"/>
    <w:rsid w:val="00946584"/>
    <w:rsid w:val="00980862"/>
    <w:rsid w:val="00987CD3"/>
    <w:rsid w:val="00A15EB0"/>
    <w:rsid w:val="00AD048A"/>
    <w:rsid w:val="00BC6DF0"/>
    <w:rsid w:val="00BD71CE"/>
    <w:rsid w:val="00BF1AF4"/>
    <w:rsid w:val="00C2223E"/>
    <w:rsid w:val="00C2729A"/>
    <w:rsid w:val="00C305E0"/>
    <w:rsid w:val="00C325C3"/>
    <w:rsid w:val="00C33F41"/>
    <w:rsid w:val="00C75AC9"/>
    <w:rsid w:val="00CA7F68"/>
    <w:rsid w:val="00CE5EBC"/>
    <w:rsid w:val="00CE6479"/>
    <w:rsid w:val="00D3675C"/>
    <w:rsid w:val="00D66C54"/>
    <w:rsid w:val="00D96928"/>
    <w:rsid w:val="00E0267D"/>
    <w:rsid w:val="00E31119"/>
    <w:rsid w:val="00E46EE7"/>
    <w:rsid w:val="00E6360D"/>
    <w:rsid w:val="00EB3AAE"/>
    <w:rsid w:val="00EC7545"/>
    <w:rsid w:val="00EE7F17"/>
    <w:rsid w:val="00F57244"/>
    <w:rsid w:val="00F8443D"/>
    <w:rsid w:val="00FD2C71"/>
    <w:rsid w:val="00FE3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qFormat/>
    <w:rsid w:val="00D66C54"/>
    <w:pPr>
      <w:spacing w:before="100" w:beforeAutospacing="1" w:after="100" w:afterAutospacing="1" w:line="240" w:lineRule="auto"/>
      <w:outlineLvl w:val="1"/>
    </w:pPr>
    <w:rPr>
      <w:rFonts w:ascii="Arial Unicode MS" w:eastAsia="Arial Unicode MS" w:hAnsi="Arial Unicode MS" w:cs="Arial Unicode MS"/>
      <w:b/>
      <w:bCs/>
      <w:color w:val="0000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0D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DFC"/>
    <w:rPr>
      <w:rFonts w:ascii="Tahoma" w:hAnsi="Tahoma" w:cs="Tahoma"/>
      <w:sz w:val="16"/>
      <w:szCs w:val="16"/>
    </w:rPr>
  </w:style>
  <w:style w:type="paragraph" w:styleId="Paragraphedeliste">
    <w:name w:val="List Paragraph"/>
    <w:basedOn w:val="Normal"/>
    <w:uiPriority w:val="34"/>
    <w:qFormat/>
    <w:rsid w:val="00940DFC"/>
    <w:pPr>
      <w:ind w:left="720"/>
      <w:contextualSpacing/>
    </w:pPr>
  </w:style>
  <w:style w:type="paragraph" w:styleId="En-tte">
    <w:name w:val="header"/>
    <w:basedOn w:val="Normal"/>
    <w:link w:val="En-tteCar"/>
    <w:uiPriority w:val="99"/>
    <w:unhideWhenUsed/>
    <w:rsid w:val="008B27D8"/>
    <w:pPr>
      <w:tabs>
        <w:tab w:val="center" w:pos="4536"/>
        <w:tab w:val="right" w:pos="9072"/>
      </w:tabs>
      <w:spacing w:after="0" w:line="240" w:lineRule="auto"/>
    </w:pPr>
  </w:style>
  <w:style w:type="character" w:customStyle="1" w:styleId="En-tteCar">
    <w:name w:val="En-tête Car"/>
    <w:basedOn w:val="Policepardfaut"/>
    <w:link w:val="En-tte"/>
    <w:uiPriority w:val="99"/>
    <w:rsid w:val="008B27D8"/>
  </w:style>
  <w:style w:type="paragraph" w:styleId="Pieddepage">
    <w:name w:val="footer"/>
    <w:basedOn w:val="Normal"/>
    <w:link w:val="PieddepageCar"/>
    <w:uiPriority w:val="99"/>
    <w:unhideWhenUsed/>
    <w:rsid w:val="008B27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27D8"/>
  </w:style>
  <w:style w:type="paragraph" w:styleId="NormalWeb">
    <w:name w:val="Normal (Web)"/>
    <w:basedOn w:val="Normal"/>
    <w:rsid w:val="009036D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9036D1"/>
    <w:rPr>
      <w:color w:val="0000FF"/>
      <w:u w:val="single"/>
    </w:rPr>
  </w:style>
  <w:style w:type="paragraph" w:customStyle="1" w:styleId="CPchapeau">
    <w:name w:val="CPchapeau"/>
    <w:basedOn w:val="Normal"/>
    <w:next w:val="Normal"/>
    <w:rsid w:val="009036D1"/>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b/>
      <w:i/>
      <w:sz w:val="24"/>
      <w:szCs w:val="20"/>
    </w:rPr>
  </w:style>
  <w:style w:type="paragraph" w:styleId="Textebrut">
    <w:name w:val="Plain Text"/>
    <w:basedOn w:val="Normal"/>
    <w:link w:val="TextebrutCar"/>
    <w:uiPriority w:val="99"/>
    <w:semiHidden/>
    <w:unhideWhenUsed/>
    <w:rsid w:val="009036D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9036D1"/>
    <w:rPr>
      <w:rFonts w:ascii="Consolas" w:hAnsi="Consolas"/>
      <w:sz w:val="21"/>
      <w:szCs w:val="21"/>
    </w:rPr>
  </w:style>
  <w:style w:type="character" w:customStyle="1" w:styleId="Titre2Car">
    <w:name w:val="Titre 2 Car"/>
    <w:basedOn w:val="Policepardfaut"/>
    <w:link w:val="Titre2"/>
    <w:rsid w:val="00D66C54"/>
    <w:rPr>
      <w:rFonts w:ascii="Arial Unicode MS" w:eastAsia="Arial Unicode MS" w:hAnsi="Arial Unicode MS" w:cs="Arial Unicode MS"/>
      <w:b/>
      <w:bCs/>
      <w:color w:val="000000"/>
      <w:sz w:val="36"/>
      <w:szCs w:val="36"/>
      <w:lang w:eastAsia="fr-FR"/>
    </w:rPr>
  </w:style>
  <w:style w:type="character" w:styleId="lev">
    <w:name w:val="Strong"/>
    <w:basedOn w:val="Policepardfaut"/>
    <w:qFormat/>
    <w:rsid w:val="00D66C54"/>
    <w:rPr>
      <w:b/>
      <w:bCs/>
    </w:rPr>
  </w:style>
  <w:style w:type="paragraph" w:customStyle="1" w:styleId="Corps">
    <w:name w:val="Corps"/>
    <w:rsid w:val="00E6360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qFormat/>
    <w:rsid w:val="00D66C54"/>
    <w:pPr>
      <w:spacing w:before="100" w:beforeAutospacing="1" w:after="100" w:afterAutospacing="1" w:line="240" w:lineRule="auto"/>
      <w:outlineLvl w:val="1"/>
    </w:pPr>
    <w:rPr>
      <w:rFonts w:ascii="Arial Unicode MS" w:eastAsia="Arial Unicode MS" w:hAnsi="Arial Unicode MS" w:cs="Arial Unicode MS"/>
      <w:b/>
      <w:bCs/>
      <w:color w:val="0000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0D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DFC"/>
    <w:rPr>
      <w:rFonts w:ascii="Tahoma" w:hAnsi="Tahoma" w:cs="Tahoma"/>
      <w:sz w:val="16"/>
      <w:szCs w:val="16"/>
    </w:rPr>
  </w:style>
  <w:style w:type="paragraph" w:styleId="Paragraphedeliste">
    <w:name w:val="List Paragraph"/>
    <w:basedOn w:val="Normal"/>
    <w:uiPriority w:val="34"/>
    <w:qFormat/>
    <w:rsid w:val="00940DFC"/>
    <w:pPr>
      <w:ind w:left="720"/>
      <w:contextualSpacing/>
    </w:pPr>
  </w:style>
  <w:style w:type="paragraph" w:styleId="En-tte">
    <w:name w:val="header"/>
    <w:basedOn w:val="Normal"/>
    <w:link w:val="En-tteCar"/>
    <w:uiPriority w:val="99"/>
    <w:unhideWhenUsed/>
    <w:rsid w:val="008B27D8"/>
    <w:pPr>
      <w:tabs>
        <w:tab w:val="center" w:pos="4536"/>
        <w:tab w:val="right" w:pos="9072"/>
      </w:tabs>
      <w:spacing w:after="0" w:line="240" w:lineRule="auto"/>
    </w:pPr>
  </w:style>
  <w:style w:type="character" w:customStyle="1" w:styleId="En-tteCar">
    <w:name w:val="En-tête Car"/>
    <w:basedOn w:val="Policepardfaut"/>
    <w:link w:val="En-tte"/>
    <w:uiPriority w:val="99"/>
    <w:rsid w:val="008B27D8"/>
  </w:style>
  <w:style w:type="paragraph" w:styleId="Pieddepage">
    <w:name w:val="footer"/>
    <w:basedOn w:val="Normal"/>
    <w:link w:val="PieddepageCar"/>
    <w:uiPriority w:val="99"/>
    <w:unhideWhenUsed/>
    <w:rsid w:val="008B27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27D8"/>
  </w:style>
  <w:style w:type="paragraph" w:styleId="NormalWeb">
    <w:name w:val="Normal (Web)"/>
    <w:basedOn w:val="Normal"/>
    <w:rsid w:val="009036D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9036D1"/>
    <w:rPr>
      <w:color w:val="0000FF"/>
      <w:u w:val="single"/>
    </w:rPr>
  </w:style>
  <w:style w:type="paragraph" w:customStyle="1" w:styleId="CPchapeau">
    <w:name w:val="CPchapeau"/>
    <w:basedOn w:val="Normal"/>
    <w:next w:val="Normal"/>
    <w:rsid w:val="009036D1"/>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b/>
      <w:i/>
      <w:sz w:val="24"/>
      <w:szCs w:val="20"/>
    </w:rPr>
  </w:style>
  <w:style w:type="paragraph" w:styleId="Textebrut">
    <w:name w:val="Plain Text"/>
    <w:basedOn w:val="Normal"/>
    <w:link w:val="TextebrutCar"/>
    <w:uiPriority w:val="99"/>
    <w:semiHidden/>
    <w:unhideWhenUsed/>
    <w:rsid w:val="009036D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9036D1"/>
    <w:rPr>
      <w:rFonts w:ascii="Consolas" w:hAnsi="Consolas"/>
      <w:sz w:val="21"/>
      <w:szCs w:val="21"/>
    </w:rPr>
  </w:style>
  <w:style w:type="character" w:customStyle="1" w:styleId="Titre2Car">
    <w:name w:val="Titre 2 Car"/>
    <w:basedOn w:val="Policepardfaut"/>
    <w:link w:val="Titre2"/>
    <w:rsid w:val="00D66C54"/>
    <w:rPr>
      <w:rFonts w:ascii="Arial Unicode MS" w:eastAsia="Arial Unicode MS" w:hAnsi="Arial Unicode MS" w:cs="Arial Unicode MS"/>
      <w:b/>
      <w:bCs/>
      <w:color w:val="000000"/>
      <w:sz w:val="36"/>
      <w:szCs w:val="36"/>
      <w:lang w:eastAsia="fr-FR"/>
    </w:rPr>
  </w:style>
  <w:style w:type="character" w:styleId="lev">
    <w:name w:val="Strong"/>
    <w:basedOn w:val="Policepardfaut"/>
    <w:qFormat/>
    <w:rsid w:val="00D66C54"/>
    <w:rPr>
      <w:b/>
      <w:bCs/>
    </w:rPr>
  </w:style>
  <w:style w:type="paragraph" w:customStyle="1" w:styleId="Corps">
    <w:name w:val="Corps"/>
    <w:rsid w:val="00E6360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ae.univ-lyon3.fr/formation/re-accreditation-epas-pour-le-master-management-international-519345.k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herine.parmentier@univ-lyon3.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ae.univ-lyon3.fr/professionnels-participez-au-forum-de-la-formation-continue-2016-793763.kjsp" TargetMode="External"/><Relationship Id="rId5" Type="http://schemas.openxmlformats.org/officeDocument/2006/relationships/settings" Target="settings.xml"/><Relationship Id="rId15" Type="http://schemas.openxmlformats.org/officeDocument/2006/relationships/hyperlink" Target="https://www.facebook.com/Officiel.IAELyon" TargetMode="External"/><Relationship Id="rId10" Type="http://schemas.openxmlformats.org/officeDocument/2006/relationships/image" Target="media/image1.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ae.univ-lyon3.fr/journee-portes-ouvertes-a-l-iaelyon-samedi-23-janvier-2016-389433.kjsp" TargetMode="External"/><Relationship Id="rId14" Type="http://schemas.openxmlformats.org/officeDocument/2006/relationships/hyperlink" Target="https://twitter.com/IAE_Ly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0FD91-DF99-4077-A603-BEE339F7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1545</Words>
  <Characters>8502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Jean Moulin Lyon 3</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catherine.guyon</dc:creator>
  <cp:lastModifiedBy>PARMENTIER Catherine</cp:lastModifiedBy>
  <cp:revision>7</cp:revision>
  <cp:lastPrinted>2014-01-08T14:25:00Z</cp:lastPrinted>
  <dcterms:created xsi:type="dcterms:W3CDTF">2015-12-16T15:37:00Z</dcterms:created>
  <dcterms:modified xsi:type="dcterms:W3CDTF">2016-01-07T08:29:00Z</dcterms:modified>
</cp:coreProperties>
</file>